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"/>
        <w:tblW w:w="8887" w:type="dxa"/>
        <w:tblInd w:w="-2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5799"/>
        <w:gridCol w:w="958"/>
        <w:gridCol w:w="1594"/>
        <w:gridCol w:w="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887" w:type="dxa"/>
            <w:gridSpan w:val="5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sz w:val="44"/>
                <w:szCs w:val="4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44"/>
                <w:szCs w:val="44"/>
              </w:rPr>
              <w:t>201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44"/>
                <w:szCs w:val="4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44"/>
                <w:szCs w:val="44"/>
              </w:rPr>
              <w:t>年</w:t>
            </w:r>
            <w:r>
              <w:rPr>
                <w:rFonts w:hint="eastAsia" w:ascii="宋体" w:hAnsi="宋体" w:eastAsia="宋体" w:cs="宋体"/>
                <w:b/>
                <w:bCs w:val="0"/>
                <w:sz w:val="44"/>
                <w:szCs w:val="44"/>
                <w:lang w:val="en-US" w:eastAsia="zh-CN"/>
              </w:rPr>
              <w:t>自然资源事务（</w:t>
            </w:r>
            <w:r>
              <w:rPr>
                <w:rFonts w:hint="eastAsia" w:ascii="宋体" w:hAnsi="宋体" w:eastAsia="宋体" w:cs="宋体"/>
                <w:b/>
                <w:bCs w:val="0"/>
                <w:sz w:val="44"/>
                <w:szCs w:val="44"/>
              </w:rPr>
              <w:t>重点海湾整治</w:t>
            </w:r>
            <w:r>
              <w:rPr>
                <w:rFonts w:hint="eastAsia" w:ascii="宋体" w:hAnsi="宋体" w:eastAsia="宋体" w:cs="宋体"/>
                <w:b/>
                <w:bCs w:val="0"/>
                <w:sz w:val="44"/>
                <w:szCs w:val="44"/>
                <w:lang w:eastAsia="zh-CN"/>
              </w:rPr>
              <w:t>）</w:t>
            </w:r>
          </w:p>
          <w:p>
            <w:pPr>
              <w:widowControl w:val="0"/>
              <w:wordWrap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outlineLvl w:val="9"/>
              <w:rPr>
                <w:rFonts w:ascii="华文中宋"/>
                <w:b/>
                <w:color w:val="000000"/>
                <w:sz w:val="4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44"/>
                <w:szCs w:val="44"/>
                <w:lang w:val="en-US" w:eastAsia="zh-CN"/>
              </w:rPr>
              <w:t>专项资金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44"/>
                <w:szCs w:val="44"/>
                <w:lang w:eastAsia="zh-CN"/>
              </w:rPr>
              <w:t>分配方案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887" w:type="dxa"/>
            <w:gridSpan w:val="5"/>
            <w:vMerge w:val="continue"/>
            <w:vAlign w:val="center"/>
          </w:tcPr>
          <w:p>
            <w:pPr>
              <w:autoSpaceDN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887" w:type="dxa"/>
            <w:gridSpan w:val="5"/>
            <w:vAlign w:val="center"/>
          </w:tcPr>
          <w:p>
            <w:pPr>
              <w:autoSpaceDN w:val="0"/>
              <w:jc w:val="right"/>
              <w:textAlignment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7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项目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内容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金额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用款单位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855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湛江海东新区海岸带综合示范区建设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4800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湛江市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7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汕头华侨经济文化合作试验区海岸带综合示范区建设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4800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汕头市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87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/>
              </w:rPr>
              <w:t>东莞滨海湾新区海岸带综合示范区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4800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东莞市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87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/>
              </w:rPr>
              <w:t>启动潮州海岸带综合示范区建设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1000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潮州市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7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/>
              </w:rPr>
              <w:t>启动深圳海岸带综合示范区建设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1000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深圳市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87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/>
              </w:rPr>
              <w:t>启动中山海岸带综合示范区建设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1000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/>
              </w:rPr>
              <w:t>中山市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87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/>
              </w:rPr>
              <w:t>启动揭阳惠来海岸带综合示范区建设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1000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揭阳市惠来县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87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/>
              </w:rPr>
              <w:t>启动茂名海岸带综合示范区建设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1000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茂名市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87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重大项目生态修复试点（湛江巴斯夫项目）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600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湛江市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927" w:hRule="atLeast"/>
        </w:trPr>
        <w:tc>
          <w:tcPr>
            <w:tcW w:w="6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20000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W w:w="145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2"/>
        <w:gridCol w:w="1422"/>
        <w:gridCol w:w="1440"/>
        <w:gridCol w:w="3285"/>
        <w:gridCol w:w="3125"/>
        <w:gridCol w:w="870"/>
        <w:gridCol w:w="1095"/>
        <w:gridCol w:w="780"/>
        <w:gridCol w:w="1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4579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-SA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-SA"/>
              </w:rPr>
              <w:t>广东省自然资源厅2018年自然资源事务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-SA"/>
              </w:rPr>
              <w:t>（重点海湾整治）专项资金目录清单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5" w:type="dxa"/>
            <w:gridSpan w:val="3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战略事权</w:t>
            </w:r>
          </w:p>
        </w:tc>
        <w:tc>
          <w:tcPr>
            <w:tcW w:w="1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财政事权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政策任务</w:t>
            </w:r>
          </w:p>
        </w:tc>
        <w:tc>
          <w:tcPr>
            <w:tcW w:w="3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主要用途</w:t>
            </w:r>
          </w:p>
        </w:tc>
        <w:tc>
          <w:tcPr>
            <w:tcW w:w="3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绩效目标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资金额度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审批权限设置</w:t>
            </w:r>
          </w:p>
        </w:tc>
        <w:tc>
          <w:tcPr>
            <w:tcW w:w="109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保留省级审批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下放市县</w:t>
            </w:r>
          </w:p>
        </w:tc>
        <w:tc>
          <w:tcPr>
            <w:tcW w:w="109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0" w:hRule="atLeast"/>
        </w:trPr>
        <w:tc>
          <w:tcPr>
            <w:tcW w:w="14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自然资源事务专项资金</w:t>
            </w:r>
          </w:p>
        </w:tc>
        <w:tc>
          <w:tcPr>
            <w:tcW w:w="142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海洋资源管理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重点海湾整治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主要用于两个方面：一是推进美丽海湾建设，包括海岸海域空间整理与环境改造、滨海滩涂湿地生态修复、海岸带综合清理整治、环境综合治理等。二是推进海洋综合示范区建设。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对重点海湾开展整治修复，提升海湾生态环境。2019年在全省着力推进3个海岸带综合示范区建设，突出特色开展示范。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20000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701" w:right="1191" w:bottom="1803" w:left="1134" w:header="851" w:footer="992" w:gutter="0"/>
      <w:paperSrc w:first="0" w:oth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5472912"/>
    <w:rsid w:val="05472912"/>
    <w:rsid w:val="14F044AF"/>
    <w:rsid w:val="4A6F1669"/>
    <w:rsid w:val="6351756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省政府办公厅</Company>
  <Pages>1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2018-12-14T05:24:00Z</dcterms:created>
  <dc:creator>邝小清</dc:creator>
  <cp:lastModifiedBy>徐金</cp:lastModifiedBy>
  <dcterms:modified xsi:type="dcterms:W3CDTF">2018-12-17T01:29:34Z</dcterms:modified>
  <dc:title>2018年度重点海湾整治专项资金分配方案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