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line="360" w:lineRule="auto"/>
        <w:jc w:val="both"/>
        <w:rPr>
          <w:rFonts w:hint="eastAsia" w:ascii="Times New Roman" w:hAnsi="Times New Roman"/>
          <w:sz w:val="32"/>
          <w:szCs w:val="32"/>
        </w:rPr>
      </w:pPr>
    </w:p>
    <w:p>
      <w:pPr>
        <w:shd w:val="solid" w:color="FFFFFF" w:fill="auto"/>
        <w:autoSpaceDN w:val="0"/>
        <w:spacing w:line="360" w:lineRule="auto"/>
        <w:jc w:val="center"/>
        <w:rPr>
          <w:rFonts w:hint="eastAsia" w:ascii="Times New Roman" w:hAnsi="Times New Roman"/>
          <w:sz w:val="32"/>
          <w:szCs w:val="32"/>
        </w:rPr>
      </w:pPr>
    </w:p>
    <w:p>
      <w:pPr>
        <w:shd w:val="solid" w:color="FFFFFF" w:fill="auto"/>
        <w:autoSpaceDN w:val="0"/>
        <w:spacing w:line="360" w:lineRule="auto"/>
        <w:jc w:val="center"/>
        <w:rPr>
          <w:rFonts w:ascii="Times New Roman" w:hAnsi="Times New Roman"/>
          <w:sz w:val="32"/>
          <w:szCs w:val="32"/>
        </w:rPr>
      </w:pPr>
    </w:p>
    <w:p>
      <w:pPr>
        <w:jc w:val="center"/>
        <w:rPr>
          <w:rFonts w:ascii="华文中宋" w:hAnsi="华文中宋" w:eastAsia="华文中宋"/>
          <w:b/>
          <w:sz w:val="64"/>
          <w:szCs w:val="64"/>
        </w:rPr>
      </w:pPr>
      <w:r>
        <w:rPr>
          <w:rFonts w:hint="eastAsia" w:ascii="华文中宋" w:hAnsi="华文中宋" w:eastAsia="华文中宋"/>
          <w:b/>
          <w:sz w:val="64"/>
          <w:szCs w:val="64"/>
        </w:rPr>
        <w:t>广东省矿产资源总体规划</w:t>
      </w:r>
    </w:p>
    <w:p>
      <w:pPr>
        <w:jc w:val="center"/>
        <w:rPr>
          <w:rFonts w:ascii="宋体" w:hAnsi="宋体"/>
          <w:b/>
          <w:sz w:val="48"/>
          <w:szCs w:val="48"/>
        </w:rPr>
      </w:pPr>
      <w:r>
        <w:rPr>
          <w:rFonts w:hint="eastAsia" w:ascii="宋体" w:hAnsi="宋体"/>
          <w:b/>
          <w:sz w:val="48"/>
          <w:szCs w:val="48"/>
        </w:rPr>
        <w:t>（</w:t>
      </w:r>
      <w:r>
        <w:rPr>
          <w:rFonts w:ascii="宋体" w:hAnsi="宋体"/>
          <w:b/>
          <w:sz w:val="48"/>
          <w:szCs w:val="48"/>
        </w:rPr>
        <w:t>2016-2020</w:t>
      </w:r>
      <w:r>
        <w:rPr>
          <w:rFonts w:hint="eastAsia" w:ascii="宋体" w:hAnsi="宋体"/>
          <w:b/>
          <w:sz w:val="48"/>
          <w:szCs w:val="48"/>
        </w:rPr>
        <w:t>年）</w:t>
      </w:r>
    </w:p>
    <w:p>
      <w:pPr>
        <w:adjustRightInd w:val="0"/>
        <w:snapToGrid w:val="0"/>
        <w:spacing w:line="580" w:lineRule="exact"/>
        <w:ind w:firstLine="412" w:firstLineChars="114"/>
        <w:jc w:val="center"/>
        <w:rPr>
          <w:rFonts w:hint="eastAsia" w:ascii="宋体" w:hAnsi="宋体"/>
          <w:b/>
          <w:sz w:val="36"/>
          <w:szCs w:val="36"/>
        </w:rPr>
      </w:pPr>
    </w:p>
    <w:p>
      <w:pPr>
        <w:adjustRightInd w:val="0"/>
        <w:snapToGrid w:val="0"/>
        <w:spacing w:line="580" w:lineRule="exact"/>
        <w:ind w:firstLine="412" w:firstLineChars="114"/>
        <w:jc w:val="center"/>
        <w:rPr>
          <w:rFonts w:hint="eastAsia" w:ascii="Times New Roman" w:hAnsi="Times New Roman" w:eastAsia="仿宋"/>
          <w:b/>
          <w:sz w:val="36"/>
          <w:szCs w:val="36"/>
        </w:rPr>
      </w:pPr>
    </w:p>
    <w:p>
      <w:pPr>
        <w:adjustRightInd w:val="0"/>
        <w:snapToGrid w:val="0"/>
        <w:spacing w:line="580" w:lineRule="exact"/>
        <w:ind w:firstLine="412" w:firstLineChars="114"/>
        <w:jc w:val="center"/>
        <w:rPr>
          <w:rFonts w:ascii="Times New Roman" w:hAnsi="Times New Roman" w:eastAsia="仿宋"/>
          <w:b/>
          <w:sz w:val="36"/>
          <w:szCs w:val="36"/>
        </w:rPr>
      </w:pPr>
    </w:p>
    <w:p>
      <w:pPr>
        <w:adjustRightInd w:val="0"/>
        <w:snapToGrid w:val="0"/>
        <w:spacing w:line="580" w:lineRule="exact"/>
        <w:ind w:firstLine="412" w:firstLineChars="114"/>
        <w:jc w:val="center"/>
        <w:rPr>
          <w:rFonts w:ascii="Times New Roman" w:hAnsi="Times New Roman" w:eastAsia="仿宋"/>
          <w:b/>
          <w:sz w:val="36"/>
          <w:szCs w:val="36"/>
        </w:rPr>
      </w:pPr>
    </w:p>
    <w:p>
      <w:pPr>
        <w:adjustRightInd w:val="0"/>
        <w:snapToGrid w:val="0"/>
        <w:spacing w:line="580" w:lineRule="exact"/>
        <w:ind w:firstLine="412" w:firstLineChars="114"/>
        <w:jc w:val="center"/>
        <w:rPr>
          <w:rFonts w:ascii="Times New Roman" w:hAnsi="Times New Roman" w:eastAsia="仿宋"/>
          <w:b/>
          <w:sz w:val="36"/>
          <w:szCs w:val="36"/>
        </w:rPr>
      </w:pPr>
    </w:p>
    <w:p>
      <w:pPr>
        <w:adjustRightInd w:val="0"/>
        <w:snapToGrid w:val="0"/>
        <w:spacing w:line="580" w:lineRule="exact"/>
        <w:ind w:firstLine="412" w:firstLineChars="114"/>
        <w:jc w:val="center"/>
        <w:rPr>
          <w:rFonts w:ascii="Times New Roman" w:hAnsi="Times New Roman" w:eastAsia="仿宋"/>
          <w:b/>
          <w:sz w:val="36"/>
          <w:szCs w:val="36"/>
        </w:rPr>
      </w:pPr>
    </w:p>
    <w:p>
      <w:pPr>
        <w:adjustRightInd w:val="0"/>
        <w:snapToGrid w:val="0"/>
        <w:spacing w:line="580" w:lineRule="exact"/>
        <w:ind w:firstLine="412" w:firstLineChars="114"/>
        <w:jc w:val="center"/>
        <w:rPr>
          <w:rFonts w:ascii="Times New Roman" w:hAnsi="Times New Roman" w:eastAsia="仿宋"/>
          <w:b/>
          <w:sz w:val="36"/>
          <w:szCs w:val="36"/>
        </w:rPr>
      </w:pPr>
    </w:p>
    <w:p>
      <w:pPr>
        <w:adjustRightInd w:val="0"/>
        <w:snapToGrid w:val="0"/>
        <w:spacing w:line="580" w:lineRule="exact"/>
        <w:ind w:firstLine="412" w:firstLineChars="114"/>
        <w:jc w:val="center"/>
        <w:rPr>
          <w:rFonts w:ascii="Times New Roman" w:hAnsi="Times New Roman" w:eastAsia="仿宋"/>
          <w:b/>
          <w:sz w:val="36"/>
          <w:szCs w:val="36"/>
        </w:rPr>
      </w:pPr>
    </w:p>
    <w:p>
      <w:pPr>
        <w:adjustRightInd w:val="0"/>
        <w:snapToGrid w:val="0"/>
        <w:spacing w:line="580" w:lineRule="exact"/>
        <w:ind w:firstLine="412" w:firstLineChars="114"/>
        <w:jc w:val="center"/>
        <w:rPr>
          <w:rFonts w:ascii="Times New Roman" w:hAnsi="Times New Roman" w:eastAsia="仿宋"/>
          <w:b/>
          <w:sz w:val="36"/>
          <w:szCs w:val="36"/>
        </w:rPr>
      </w:pPr>
    </w:p>
    <w:p>
      <w:pPr>
        <w:adjustRightInd w:val="0"/>
        <w:snapToGrid w:val="0"/>
        <w:spacing w:line="580" w:lineRule="exact"/>
        <w:ind w:firstLine="412" w:firstLineChars="114"/>
        <w:jc w:val="center"/>
        <w:rPr>
          <w:rFonts w:ascii="Times New Roman" w:hAnsi="Times New Roman" w:eastAsia="仿宋"/>
          <w:b/>
          <w:sz w:val="36"/>
          <w:szCs w:val="36"/>
        </w:rPr>
      </w:pPr>
    </w:p>
    <w:p>
      <w:pPr>
        <w:adjustRightInd w:val="0"/>
        <w:snapToGrid w:val="0"/>
        <w:spacing w:line="580" w:lineRule="exact"/>
        <w:ind w:firstLine="412" w:firstLineChars="114"/>
        <w:jc w:val="center"/>
        <w:rPr>
          <w:rFonts w:ascii="Times New Roman" w:hAnsi="Times New Roman" w:eastAsia="仿宋"/>
          <w:b/>
          <w:sz w:val="36"/>
          <w:szCs w:val="36"/>
        </w:rPr>
      </w:pPr>
    </w:p>
    <w:p>
      <w:pPr>
        <w:adjustRightInd w:val="0"/>
        <w:snapToGrid w:val="0"/>
        <w:spacing w:line="580" w:lineRule="exact"/>
        <w:ind w:firstLine="412" w:firstLineChars="114"/>
        <w:jc w:val="center"/>
        <w:rPr>
          <w:rFonts w:ascii="Times New Roman" w:hAnsi="Times New Roman" w:eastAsia="仿宋"/>
          <w:b/>
          <w:sz w:val="36"/>
          <w:szCs w:val="36"/>
        </w:rPr>
      </w:pPr>
    </w:p>
    <w:p>
      <w:pPr>
        <w:adjustRightInd w:val="0"/>
        <w:snapToGrid w:val="0"/>
        <w:spacing w:line="580" w:lineRule="exact"/>
        <w:ind w:firstLine="412" w:firstLineChars="114"/>
        <w:jc w:val="center"/>
        <w:rPr>
          <w:rFonts w:hint="eastAsia" w:ascii="Times New Roman" w:hAnsi="Times New Roman" w:eastAsia="仿宋"/>
          <w:b/>
          <w:sz w:val="36"/>
          <w:szCs w:val="36"/>
        </w:rPr>
      </w:pPr>
    </w:p>
    <w:p>
      <w:pPr>
        <w:adjustRightInd w:val="0"/>
        <w:snapToGrid w:val="0"/>
        <w:spacing w:line="580" w:lineRule="exact"/>
        <w:ind w:firstLine="412" w:firstLineChars="114"/>
        <w:jc w:val="center"/>
        <w:rPr>
          <w:rFonts w:hint="eastAsia" w:ascii="Times New Roman" w:hAnsi="Times New Roman" w:eastAsia="仿宋"/>
          <w:b/>
          <w:sz w:val="36"/>
          <w:szCs w:val="36"/>
        </w:rPr>
      </w:pPr>
    </w:p>
    <w:p>
      <w:pPr>
        <w:adjustRightInd w:val="0"/>
        <w:snapToGrid w:val="0"/>
        <w:spacing w:line="580" w:lineRule="exact"/>
        <w:ind w:firstLine="412" w:firstLineChars="114"/>
        <w:jc w:val="center"/>
        <w:rPr>
          <w:rFonts w:hint="eastAsia" w:ascii="Times New Roman" w:hAnsi="Times New Roman" w:eastAsia="仿宋"/>
          <w:b/>
          <w:sz w:val="36"/>
          <w:szCs w:val="36"/>
        </w:rPr>
      </w:pPr>
    </w:p>
    <w:p>
      <w:pPr>
        <w:adjustRightInd w:val="0"/>
        <w:snapToGrid w:val="0"/>
        <w:spacing w:line="580" w:lineRule="exact"/>
        <w:ind w:firstLine="0" w:firstLineChars="0"/>
        <w:jc w:val="center"/>
        <w:rPr>
          <w:rFonts w:ascii="黑体" w:hAnsi="黑体" w:eastAsia="黑体"/>
          <w:b/>
          <w:sz w:val="40"/>
          <w:szCs w:val="40"/>
        </w:rPr>
      </w:pPr>
      <w:r>
        <w:rPr>
          <w:rFonts w:hint="eastAsia" w:ascii="黑体" w:hAnsi="黑体" w:eastAsia="黑体"/>
          <w:b/>
          <w:sz w:val="40"/>
          <w:szCs w:val="40"/>
        </w:rPr>
        <w:t>二○一七年五月</w:t>
      </w:r>
      <w:r>
        <w:rPr>
          <w:rFonts w:ascii="黑体" w:hAnsi="黑体" w:eastAsia="黑体"/>
          <w:b/>
          <w:sz w:val="40"/>
          <w:szCs w:val="40"/>
        </w:rPr>
        <w:br w:type="page"/>
      </w:r>
    </w:p>
    <w:p>
      <w:pPr>
        <w:ind w:firstLine="412"/>
        <w:rPr>
          <w:rFonts w:ascii="Times New Roman" w:hAnsi="Times New Roman" w:eastAsia="仿宋"/>
          <w:b/>
          <w:sz w:val="36"/>
          <w:szCs w:val="36"/>
        </w:rPr>
      </w:pPr>
    </w:p>
    <w:p>
      <w:pPr>
        <w:ind w:firstLine="412"/>
        <w:rPr>
          <w:rFonts w:ascii="Times New Roman" w:hAnsi="Times New Roman" w:eastAsia="仿宋"/>
          <w:b/>
          <w:sz w:val="36"/>
          <w:szCs w:val="36"/>
        </w:rPr>
      </w:pPr>
    </w:p>
    <w:p>
      <w:pPr>
        <w:ind w:firstLine="412"/>
        <w:rPr>
          <w:rFonts w:ascii="Times New Roman" w:hAnsi="Times New Roman" w:eastAsia="仿宋"/>
          <w:b/>
          <w:sz w:val="36"/>
          <w:szCs w:val="36"/>
        </w:rPr>
      </w:pPr>
    </w:p>
    <w:p>
      <w:pPr>
        <w:ind w:firstLine="412"/>
        <w:rPr>
          <w:rFonts w:ascii="Times New Roman" w:hAnsi="Times New Roman" w:eastAsia="仿宋"/>
          <w:b/>
          <w:sz w:val="36"/>
          <w:szCs w:val="36"/>
        </w:rPr>
      </w:pPr>
    </w:p>
    <w:p>
      <w:pPr>
        <w:ind w:firstLine="412"/>
        <w:rPr>
          <w:rFonts w:ascii="Times New Roman" w:hAnsi="Times New Roman" w:eastAsia="仿宋"/>
          <w:b/>
          <w:sz w:val="36"/>
          <w:szCs w:val="36"/>
        </w:rPr>
      </w:pPr>
    </w:p>
    <w:p>
      <w:pPr>
        <w:ind w:firstLine="412"/>
        <w:rPr>
          <w:rFonts w:ascii="Times New Roman" w:hAnsi="Times New Roman" w:eastAsia="仿宋"/>
          <w:b/>
          <w:sz w:val="36"/>
          <w:szCs w:val="36"/>
        </w:rPr>
      </w:pPr>
    </w:p>
    <w:p>
      <w:pPr>
        <w:tabs>
          <w:tab w:val="left" w:pos="4866"/>
        </w:tabs>
        <w:ind w:firstLine="239"/>
        <w:jc w:val="left"/>
        <w:sectPr>
          <w:footerReference r:id="rId4" w:type="default"/>
          <w:footerReference r:id="rId5" w:type="even"/>
          <w:pgSz w:w="11906" w:h="16838"/>
          <w:pgMar w:top="1440" w:right="1644" w:bottom="1440" w:left="1644" w:header="851" w:footer="992" w:gutter="0"/>
          <w:pgNumType w:start="1"/>
          <w:cols w:space="720" w:num="1"/>
          <w:docGrid w:type="lines" w:linePitch="312" w:charSpace="0"/>
        </w:sectPr>
      </w:pPr>
    </w:p>
    <w:p>
      <w:pPr>
        <w:adjustRightInd w:val="0"/>
        <w:snapToGrid w:val="0"/>
        <w:spacing w:line="580" w:lineRule="exact"/>
        <w:ind w:firstLine="206"/>
        <w:rPr>
          <w:rFonts w:ascii="Times New Roman" w:hAnsi="Times New Roman" w:eastAsia="仿宋"/>
          <w:b/>
          <w:sz w:val="18"/>
          <w:szCs w:val="18"/>
        </w:rPr>
        <w:sectPr>
          <w:footerReference r:id="rId6" w:type="default"/>
          <w:pgSz w:w="11906" w:h="16838"/>
          <w:pgMar w:top="1440" w:right="1644" w:bottom="1440" w:left="1644" w:header="851" w:footer="992" w:gutter="0"/>
          <w:pgNumType w:start="1"/>
          <w:cols w:space="720" w:num="1"/>
          <w:docGrid w:type="lines" w:linePitch="312" w:charSpace="0"/>
        </w:sectPr>
      </w:pPr>
    </w:p>
    <w:p>
      <w:pPr>
        <w:pStyle w:val="30"/>
        <w:spacing w:before="120" w:after="480" w:afterLines="200" w:line="600" w:lineRule="exact"/>
        <w:jc w:val="center"/>
        <w:rPr>
          <w:rFonts w:hint="eastAsia" w:ascii="仿宋" w:hAnsi="仿宋" w:eastAsia="仿宋"/>
          <w:bCs w:val="0"/>
          <w:color w:val="000000"/>
          <w:sz w:val="44"/>
          <w:szCs w:val="44"/>
          <w:lang w:val="zh-CN"/>
        </w:rPr>
      </w:pPr>
      <w:bookmarkStart w:id="0" w:name="_Toc14715"/>
      <w:bookmarkStart w:id="1" w:name="_Toc5773"/>
      <w:bookmarkStart w:id="2" w:name="_Toc28327"/>
      <w:bookmarkStart w:id="3" w:name="_Toc21743"/>
      <w:bookmarkStart w:id="4" w:name="_Toc304473334"/>
      <w:bookmarkStart w:id="5" w:name="_Toc271692247"/>
      <w:r>
        <w:rPr>
          <w:rFonts w:hint="eastAsia" w:eastAsia="黑体"/>
          <w:bCs w:val="0"/>
          <w:color w:val="000000"/>
          <w:sz w:val="44"/>
          <w:szCs w:val="44"/>
          <w:lang w:val="zh-CN"/>
        </w:rPr>
        <w:t xml:space="preserve"> 目</w:t>
      </w:r>
      <w:r>
        <w:rPr>
          <w:rFonts w:hint="eastAsia" w:eastAsia="黑体"/>
          <w:bCs w:val="0"/>
          <w:color w:val="000000"/>
          <w:sz w:val="44"/>
          <w:szCs w:val="44"/>
        </w:rPr>
        <w:t xml:space="preserve">   </w:t>
      </w:r>
      <w:r>
        <w:rPr>
          <w:rFonts w:hint="eastAsia" w:eastAsia="黑体"/>
          <w:bCs w:val="0"/>
          <w:color w:val="000000"/>
          <w:sz w:val="44"/>
          <w:szCs w:val="44"/>
          <w:lang w:val="zh-CN"/>
        </w:rPr>
        <w:t>录</w:t>
      </w:r>
    </w:p>
    <w:bookmarkEnd w:id="0"/>
    <w:bookmarkEnd w:id="1"/>
    <w:bookmarkEnd w:id="2"/>
    <w:bookmarkEnd w:id="3"/>
    <w:p>
      <w:pPr>
        <w:pStyle w:val="13"/>
        <w:tabs>
          <w:tab w:val="right" w:leader="dot" w:pos="8482"/>
        </w:tabs>
        <w:spacing w:line="360" w:lineRule="auto"/>
        <w:rPr>
          <w:rFonts w:ascii="Calibri" w:hAnsi="Calibri"/>
          <w:b w:val="0"/>
          <w:bCs w:val="0"/>
          <w:caps w:val="0"/>
          <w:sz w:val="30"/>
          <w:szCs w:val="30"/>
        </w:rPr>
      </w:pPr>
      <w:r>
        <w:rPr>
          <w:rFonts w:ascii="仿宋" w:hAnsi="仿宋" w:eastAsia="仿宋"/>
          <w:b w:val="0"/>
          <w:bCs w:val="0"/>
          <w:color w:val="000000"/>
          <w:sz w:val="30"/>
          <w:szCs w:val="30"/>
        </w:rPr>
        <w:fldChar w:fldCharType="begin"/>
      </w:r>
      <w:r>
        <w:rPr>
          <w:rFonts w:ascii="仿宋" w:hAnsi="仿宋" w:eastAsia="仿宋"/>
          <w:b w:val="0"/>
          <w:bCs w:val="0"/>
          <w:color w:val="000000"/>
          <w:sz w:val="30"/>
          <w:szCs w:val="30"/>
        </w:rPr>
        <w:instrText xml:space="preserve"> TOC \o "1-3" \h \z \u </w:instrText>
      </w:r>
      <w:r>
        <w:rPr>
          <w:rFonts w:ascii="仿宋" w:hAnsi="仿宋" w:eastAsia="仿宋"/>
          <w:b w:val="0"/>
          <w:bCs w:val="0"/>
          <w:color w:val="000000"/>
          <w:sz w:val="30"/>
          <w:szCs w:val="30"/>
        </w:rPr>
        <w:fldChar w:fldCharType="separate"/>
      </w:r>
      <w:r>
        <w:rPr>
          <w:b w:val="0"/>
          <w:sz w:val="30"/>
          <w:szCs w:val="30"/>
        </w:rPr>
        <w:fldChar w:fldCharType="begin"/>
      </w:r>
      <w:r>
        <w:rPr>
          <w:rStyle w:val="23"/>
          <w:b w:val="0"/>
          <w:sz w:val="30"/>
          <w:szCs w:val="30"/>
        </w:rPr>
        <w:instrText xml:space="preserve"> </w:instrText>
      </w:r>
      <w:r>
        <w:rPr>
          <w:b w:val="0"/>
          <w:sz w:val="30"/>
          <w:szCs w:val="30"/>
        </w:rPr>
        <w:instrText xml:space="preserve">HYPERLINK \l "_Toc484698645"</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一、现状与形势</w:t>
      </w:r>
      <w:r>
        <w:rPr>
          <w:b w:val="0"/>
          <w:sz w:val="30"/>
          <w:szCs w:val="30"/>
        </w:rPr>
        <w:tab/>
      </w:r>
      <w:r>
        <w:rPr>
          <w:b w:val="0"/>
          <w:sz w:val="30"/>
          <w:szCs w:val="30"/>
        </w:rPr>
        <w:fldChar w:fldCharType="begin"/>
      </w:r>
      <w:r>
        <w:rPr>
          <w:b w:val="0"/>
          <w:sz w:val="30"/>
          <w:szCs w:val="30"/>
        </w:rPr>
        <w:instrText xml:space="preserve"> PAGEREF _Toc484698645 \h </w:instrText>
      </w:r>
      <w:r>
        <w:rPr>
          <w:b w:val="0"/>
          <w:sz w:val="30"/>
          <w:szCs w:val="30"/>
        </w:rPr>
        <w:fldChar w:fldCharType="separate"/>
      </w:r>
      <w:r>
        <w:rPr>
          <w:b/>
          <w:sz w:val="30"/>
          <w:szCs w:val="30"/>
        </w:rPr>
        <w:t>1</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"_Toc484698646"</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（一）经济社会发展概况</w:t>
      </w:r>
      <w:r>
        <w:rPr>
          <w:b w:val="0"/>
          <w:sz w:val="30"/>
          <w:szCs w:val="30"/>
        </w:rPr>
        <w:tab/>
      </w:r>
      <w:r>
        <w:rPr>
          <w:b w:val="0"/>
          <w:sz w:val="30"/>
          <w:szCs w:val="30"/>
        </w:rPr>
        <w:fldChar w:fldCharType="begin"/>
      </w:r>
      <w:r>
        <w:rPr>
          <w:b w:val="0"/>
          <w:sz w:val="30"/>
          <w:szCs w:val="30"/>
        </w:rPr>
        <w:instrText xml:space="preserve"> PAGEREF _Toc484698646 \h </w:instrText>
      </w:r>
      <w:r>
        <w:rPr>
          <w:b w:val="0"/>
          <w:sz w:val="30"/>
          <w:szCs w:val="30"/>
        </w:rPr>
        <w:fldChar w:fldCharType="separate"/>
      </w:r>
      <w:r>
        <w:rPr>
          <w:b/>
          <w:sz w:val="30"/>
          <w:szCs w:val="30"/>
        </w:rPr>
        <w:t>1</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"_Toc484698647"</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（二）矿产资源与开发利用概况</w:t>
      </w:r>
      <w:r>
        <w:rPr>
          <w:b w:val="0"/>
          <w:sz w:val="30"/>
          <w:szCs w:val="30"/>
        </w:rPr>
        <w:tab/>
      </w:r>
      <w:r>
        <w:rPr>
          <w:b w:val="0"/>
          <w:sz w:val="30"/>
          <w:szCs w:val="30"/>
        </w:rPr>
        <w:fldChar w:fldCharType="begin"/>
      </w:r>
      <w:r>
        <w:rPr>
          <w:b w:val="0"/>
          <w:sz w:val="30"/>
          <w:szCs w:val="30"/>
        </w:rPr>
        <w:instrText xml:space="preserve"> PAGEREF _Toc484698647 \h </w:instrText>
      </w:r>
      <w:r>
        <w:rPr>
          <w:b w:val="0"/>
          <w:sz w:val="30"/>
          <w:szCs w:val="30"/>
        </w:rPr>
        <w:fldChar w:fldCharType="separate"/>
      </w:r>
      <w:r>
        <w:rPr>
          <w:b/>
          <w:sz w:val="30"/>
          <w:szCs w:val="30"/>
        </w:rPr>
        <w:t>2</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"_Toc484698648"</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（三）第二轮规划实施主要成效</w:t>
      </w:r>
      <w:r>
        <w:rPr>
          <w:b w:val="0"/>
          <w:sz w:val="30"/>
          <w:szCs w:val="30"/>
        </w:rPr>
        <w:tab/>
      </w:r>
      <w:r>
        <w:rPr>
          <w:b w:val="0"/>
          <w:sz w:val="30"/>
          <w:szCs w:val="30"/>
        </w:rPr>
        <w:fldChar w:fldCharType="begin"/>
      </w:r>
      <w:r>
        <w:rPr>
          <w:b w:val="0"/>
          <w:sz w:val="30"/>
          <w:szCs w:val="30"/>
        </w:rPr>
        <w:instrText xml:space="preserve"> PAGEREF _Toc484698648 \h </w:instrText>
      </w:r>
      <w:r>
        <w:rPr>
          <w:b w:val="0"/>
          <w:sz w:val="30"/>
          <w:szCs w:val="30"/>
        </w:rPr>
        <w:fldChar w:fldCharType="separate"/>
      </w:r>
      <w:r>
        <w:rPr>
          <w:b/>
          <w:sz w:val="30"/>
          <w:szCs w:val="30"/>
        </w:rPr>
        <w:t>4</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"_Toc484698649"</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（四）形势与要求</w:t>
      </w:r>
      <w:r>
        <w:rPr>
          <w:b w:val="0"/>
          <w:sz w:val="30"/>
          <w:szCs w:val="30"/>
        </w:rPr>
        <w:tab/>
      </w:r>
      <w:r>
        <w:rPr>
          <w:b w:val="0"/>
          <w:sz w:val="30"/>
          <w:szCs w:val="30"/>
        </w:rPr>
        <w:fldChar w:fldCharType="begin"/>
      </w:r>
      <w:r>
        <w:rPr>
          <w:b w:val="0"/>
          <w:sz w:val="30"/>
          <w:szCs w:val="30"/>
        </w:rPr>
        <w:instrText xml:space="preserve"> PAGEREF _Toc484698649 \h </w:instrText>
      </w:r>
      <w:r>
        <w:rPr>
          <w:b w:val="0"/>
          <w:sz w:val="30"/>
          <w:szCs w:val="30"/>
        </w:rPr>
        <w:fldChar w:fldCharType="separate"/>
      </w:r>
      <w:r>
        <w:rPr>
          <w:b/>
          <w:sz w:val="30"/>
          <w:szCs w:val="30"/>
        </w:rPr>
        <w:t>7</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"_Toc484698650"</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二、指导思想、原则与目标</w:t>
      </w:r>
      <w:r>
        <w:rPr>
          <w:b w:val="0"/>
          <w:sz w:val="30"/>
          <w:szCs w:val="30"/>
        </w:rPr>
        <w:tab/>
      </w:r>
      <w:r>
        <w:rPr>
          <w:b w:val="0"/>
          <w:sz w:val="30"/>
          <w:szCs w:val="30"/>
        </w:rPr>
        <w:fldChar w:fldCharType="begin"/>
      </w:r>
      <w:r>
        <w:rPr>
          <w:b w:val="0"/>
          <w:sz w:val="30"/>
          <w:szCs w:val="30"/>
        </w:rPr>
        <w:instrText xml:space="preserve"> PAGEREF _Toc484698650 \h </w:instrText>
      </w:r>
      <w:r>
        <w:rPr>
          <w:b w:val="0"/>
          <w:sz w:val="30"/>
          <w:szCs w:val="30"/>
        </w:rPr>
        <w:fldChar w:fldCharType="separate"/>
      </w:r>
      <w:r>
        <w:rPr>
          <w:b/>
          <w:sz w:val="30"/>
          <w:szCs w:val="30"/>
        </w:rPr>
        <w:t>9</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"_Toc484698651"</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（一）指导思想</w:t>
      </w:r>
      <w:r>
        <w:rPr>
          <w:b w:val="0"/>
          <w:sz w:val="30"/>
          <w:szCs w:val="30"/>
        </w:rPr>
        <w:tab/>
      </w:r>
      <w:r>
        <w:rPr>
          <w:b w:val="0"/>
          <w:sz w:val="30"/>
          <w:szCs w:val="30"/>
        </w:rPr>
        <w:fldChar w:fldCharType="begin"/>
      </w:r>
      <w:r>
        <w:rPr>
          <w:b w:val="0"/>
          <w:sz w:val="30"/>
          <w:szCs w:val="30"/>
        </w:rPr>
        <w:instrText xml:space="preserve"> PAGEREF _Toc484698651 \h </w:instrText>
      </w:r>
      <w:r>
        <w:rPr>
          <w:b w:val="0"/>
          <w:sz w:val="30"/>
          <w:szCs w:val="30"/>
        </w:rPr>
        <w:fldChar w:fldCharType="separate"/>
      </w:r>
      <w:r>
        <w:rPr>
          <w:b/>
          <w:sz w:val="30"/>
          <w:szCs w:val="30"/>
        </w:rPr>
        <w:t>9</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"_Toc484698652"</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（二）基本原则</w:t>
      </w:r>
      <w:r>
        <w:rPr>
          <w:b w:val="0"/>
          <w:sz w:val="30"/>
          <w:szCs w:val="30"/>
        </w:rPr>
        <w:tab/>
      </w:r>
      <w:r>
        <w:rPr>
          <w:b w:val="0"/>
          <w:sz w:val="30"/>
          <w:szCs w:val="30"/>
        </w:rPr>
        <w:fldChar w:fldCharType="begin"/>
      </w:r>
      <w:r>
        <w:rPr>
          <w:b w:val="0"/>
          <w:sz w:val="30"/>
          <w:szCs w:val="30"/>
        </w:rPr>
        <w:instrText xml:space="preserve"> PAGEREF _Toc484698652 \h </w:instrText>
      </w:r>
      <w:r>
        <w:rPr>
          <w:b w:val="0"/>
          <w:sz w:val="30"/>
          <w:szCs w:val="30"/>
        </w:rPr>
        <w:fldChar w:fldCharType="separate"/>
      </w:r>
      <w:r>
        <w:rPr>
          <w:b/>
          <w:sz w:val="30"/>
          <w:szCs w:val="30"/>
        </w:rPr>
        <w:t>9</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"_Toc484698653"</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（三）规划目</w:t>
      </w:r>
      <w:bookmarkStart w:id="6" w:name="_Hlt484698711"/>
      <w:bookmarkStart w:id="7" w:name="_Hlt484698712"/>
      <w:r>
        <w:rPr>
          <w:rStyle w:val="23"/>
          <w:rFonts w:hint="eastAsia" w:eastAsia="楷体_GB2312"/>
          <w:b w:val="0"/>
          <w:sz w:val="30"/>
          <w:szCs w:val="30"/>
        </w:rPr>
        <w:t>标</w:t>
      </w:r>
      <w:bookmarkEnd w:id="6"/>
      <w:bookmarkEnd w:id="7"/>
      <w:r>
        <w:rPr>
          <w:b w:val="0"/>
          <w:sz w:val="30"/>
          <w:szCs w:val="30"/>
        </w:rPr>
        <w:tab/>
      </w:r>
      <w:r>
        <w:rPr>
          <w:b w:val="0"/>
          <w:sz w:val="30"/>
          <w:szCs w:val="30"/>
        </w:rPr>
        <w:fldChar w:fldCharType="begin"/>
      </w:r>
      <w:r>
        <w:rPr>
          <w:b w:val="0"/>
          <w:sz w:val="30"/>
          <w:szCs w:val="30"/>
        </w:rPr>
        <w:instrText xml:space="preserve"> PAGEREF _Toc484698653 \h </w:instrText>
      </w:r>
      <w:r>
        <w:rPr>
          <w:b w:val="0"/>
          <w:sz w:val="30"/>
          <w:szCs w:val="30"/>
        </w:rPr>
        <w:fldChar w:fldCharType="separate"/>
      </w:r>
      <w:r>
        <w:rPr>
          <w:b/>
          <w:sz w:val="30"/>
          <w:szCs w:val="30"/>
        </w:rPr>
        <w:t>10</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"_Toc484698654"</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三、总体布局</w:t>
      </w:r>
      <w:r>
        <w:rPr>
          <w:b w:val="0"/>
          <w:sz w:val="30"/>
          <w:szCs w:val="30"/>
        </w:rPr>
        <w:tab/>
      </w:r>
      <w:r>
        <w:rPr>
          <w:b w:val="0"/>
          <w:sz w:val="30"/>
          <w:szCs w:val="30"/>
        </w:rPr>
        <w:fldChar w:fldCharType="begin"/>
      </w:r>
      <w:r>
        <w:rPr>
          <w:b w:val="0"/>
          <w:sz w:val="30"/>
          <w:szCs w:val="30"/>
        </w:rPr>
        <w:instrText xml:space="preserve"> PAGEREF _Toc484698654 \h </w:instrText>
      </w:r>
      <w:r>
        <w:rPr>
          <w:b w:val="0"/>
          <w:sz w:val="30"/>
          <w:szCs w:val="30"/>
        </w:rPr>
        <w:fldChar w:fldCharType="separate"/>
      </w:r>
      <w:r>
        <w:rPr>
          <w:b/>
          <w:sz w:val="30"/>
          <w:szCs w:val="30"/>
        </w:rPr>
        <w:t>13</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"_Toc484698655"</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（一）区域布局</w:t>
      </w:r>
      <w:r>
        <w:rPr>
          <w:b w:val="0"/>
          <w:sz w:val="30"/>
          <w:szCs w:val="30"/>
        </w:rPr>
        <w:tab/>
      </w:r>
      <w:r>
        <w:rPr>
          <w:b w:val="0"/>
          <w:sz w:val="30"/>
          <w:szCs w:val="30"/>
        </w:rPr>
        <w:fldChar w:fldCharType="begin"/>
      </w:r>
      <w:r>
        <w:rPr>
          <w:b w:val="0"/>
          <w:sz w:val="30"/>
          <w:szCs w:val="30"/>
        </w:rPr>
        <w:instrText xml:space="preserve"> PAGEREF _Toc484698655 \h </w:instrText>
      </w:r>
      <w:r>
        <w:rPr>
          <w:b w:val="0"/>
          <w:sz w:val="30"/>
          <w:szCs w:val="30"/>
        </w:rPr>
        <w:fldChar w:fldCharType="separate"/>
      </w:r>
      <w:r>
        <w:rPr>
          <w:b/>
          <w:sz w:val="30"/>
          <w:szCs w:val="30"/>
        </w:rPr>
        <w:t>13</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"_Toc484698656"</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（二）重点工作布局</w:t>
      </w:r>
      <w:r>
        <w:rPr>
          <w:b w:val="0"/>
          <w:sz w:val="30"/>
          <w:szCs w:val="30"/>
        </w:rPr>
        <w:tab/>
      </w:r>
      <w:r>
        <w:rPr>
          <w:b w:val="0"/>
          <w:sz w:val="30"/>
          <w:szCs w:val="30"/>
        </w:rPr>
        <w:fldChar w:fldCharType="begin"/>
      </w:r>
      <w:r>
        <w:rPr>
          <w:b w:val="0"/>
          <w:sz w:val="30"/>
          <w:szCs w:val="30"/>
        </w:rPr>
        <w:instrText xml:space="preserve"> PAGEREF _Toc484698656 \h </w:instrText>
      </w:r>
      <w:r>
        <w:rPr>
          <w:b w:val="0"/>
          <w:sz w:val="30"/>
          <w:szCs w:val="30"/>
        </w:rPr>
        <w:fldChar w:fldCharType="separate"/>
      </w:r>
      <w:r>
        <w:rPr>
          <w:b/>
          <w:sz w:val="30"/>
          <w:szCs w:val="30"/>
        </w:rPr>
        <w:t>14</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"_Toc484698657"</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四、公益性地质调查与服务</w:t>
      </w:r>
      <w:r>
        <w:rPr>
          <w:b w:val="0"/>
          <w:sz w:val="30"/>
          <w:szCs w:val="30"/>
        </w:rPr>
        <w:tab/>
      </w:r>
      <w:r>
        <w:rPr>
          <w:b w:val="0"/>
          <w:sz w:val="30"/>
          <w:szCs w:val="30"/>
        </w:rPr>
        <w:fldChar w:fldCharType="begin"/>
      </w:r>
      <w:r>
        <w:rPr>
          <w:b w:val="0"/>
          <w:sz w:val="30"/>
          <w:szCs w:val="30"/>
        </w:rPr>
        <w:instrText xml:space="preserve"> PAGEREF _Toc484698657 \h </w:instrText>
      </w:r>
      <w:r>
        <w:rPr>
          <w:b w:val="0"/>
          <w:sz w:val="30"/>
          <w:szCs w:val="30"/>
        </w:rPr>
        <w:fldChar w:fldCharType="separate"/>
      </w:r>
      <w:r>
        <w:rPr>
          <w:b/>
          <w:sz w:val="30"/>
          <w:szCs w:val="30"/>
        </w:rPr>
        <w:t>18</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"_Toc484698658"</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（一）基础地质调查</w:t>
      </w:r>
      <w:r>
        <w:rPr>
          <w:b w:val="0"/>
          <w:sz w:val="30"/>
          <w:szCs w:val="30"/>
        </w:rPr>
        <w:tab/>
      </w:r>
      <w:r>
        <w:rPr>
          <w:b w:val="0"/>
          <w:sz w:val="30"/>
          <w:szCs w:val="30"/>
        </w:rPr>
        <w:fldChar w:fldCharType="begin"/>
      </w:r>
      <w:r>
        <w:rPr>
          <w:b w:val="0"/>
          <w:sz w:val="30"/>
          <w:szCs w:val="30"/>
        </w:rPr>
        <w:instrText xml:space="preserve"> PAGEREF _Toc484698658 \h </w:instrText>
      </w:r>
      <w:r>
        <w:rPr>
          <w:b w:val="0"/>
          <w:sz w:val="30"/>
          <w:szCs w:val="30"/>
        </w:rPr>
        <w:fldChar w:fldCharType="separate"/>
      </w:r>
      <w:r>
        <w:rPr>
          <w:b/>
          <w:sz w:val="30"/>
          <w:szCs w:val="30"/>
        </w:rPr>
        <w:t>18</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"_Toc484698659"</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（二）矿产资源调查评价</w:t>
      </w:r>
      <w:r>
        <w:rPr>
          <w:b w:val="0"/>
          <w:sz w:val="30"/>
          <w:szCs w:val="30"/>
        </w:rPr>
        <w:tab/>
      </w:r>
      <w:r>
        <w:rPr>
          <w:b w:val="0"/>
          <w:sz w:val="30"/>
          <w:szCs w:val="30"/>
        </w:rPr>
        <w:fldChar w:fldCharType="begin"/>
      </w:r>
      <w:r>
        <w:rPr>
          <w:b w:val="0"/>
          <w:sz w:val="30"/>
          <w:szCs w:val="30"/>
        </w:rPr>
        <w:instrText xml:space="preserve"> PAGEREF _Toc484698659 \h </w:instrText>
      </w:r>
      <w:r>
        <w:rPr>
          <w:b w:val="0"/>
          <w:sz w:val="30"/>
          <w:szCs w:val="30"/>
        </w:rPr>
        <w:fldChar w:fldCharType="separate"/>
      </w:r>
      <w:r>
        <w:rPr>
          <w:b/>
          <w:sz w:val="30"/>
          <w:szCs w:val="30"/>
        </w:rPr>
        <w:t>19</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"_Toc484698660"</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（三）地质科学研究与技术创新</w:t>
      </w:r>
      <w:r>
        <w:rPr>
          <w:b w:val="0"/>
          <w:sz w:val="30"/>
          <w:szCs w:val="30"/>
        </w:rPr>
        <w:tab/>
      </w:r>
      <w:r>
        <w:rPr>
          <w:b w:val="0"/>
          <w:sz w:val="30"/>
          <w:szCs w:val="30"/>
        </w:rPr>
        <w:fldChar w:fldCharType="begin"/>
      </w:r>
      <w:r>
        <w:rPr>
          <w:b w:val="0"/>
          <w:sz w:val="30"/>
          <w:szCs w:val="30"/>
        </w:rPr>
        <w:instrText xml:space="preserve"> PAGEREF _Toc484698660 \h </w:instrText>
      </w:r>
      <w:r>
        <w:rPr>
          <w:b w:val="0"/>
          <w:sz w:val="30"/>
          <w:szCs w:val="30"/>
        </w:rPr>
        <w:fldChar w:fldCharType="separate"/>
      </w:r>
      <w:r>
        <w:rPr>
          <w:b/>
          <w:sz w:val="30"/>
          <w:szCs w:val="30"/>
        </w:rPr>
        <w:t>19</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"_Toc484698661"</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（四）地质资料信息化与社会服务</w:t>
      </w:r>
      <w:r>
        <w:rPr>
          <w:b w:val="0"/>
          <w:sz w:val="30"/>
          <w:szCs w:val="30"/>
        </w:rPr>
        <w:tab/>
      </w:r>
      <w:r>
        <w:rPr>
          <w:b w:val="0"/>
          <w:sz w:val="30"/>
          <w:szCs w:val="30"/>
        </w:rPr>
        <w:fldChar w:fldCharType="begin"/>
      </w:r>
      <w:r>
        <w:rPr>
          <w:b w:val="0"/>
          <w:sz w:val="30"/>
          <w:szCs w:val="30"/>
        </w:rPr>
        <w:instrText xml:space="preserve"> PAGEREF _Toc484698661 \h </w:instrText>
      </w:r>
      <w:r>
        <w:rPr>
          <w:b w:val="0"/>
          <w:sz w:val="30"/>
          <w:szCs w:val="30"/>
        </w:rPr>
        <w:fldChar w:fldCharType="separate"/>
      </w:r>
      <w:r>
        <w:rPr>
          <w:b/>
          <w:sz w:val="30"/>
          <w:szCs w:val="30"/>
        </w:rPr>
        <w:t>19</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"_Toc484698662"</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五、矿产资源勘查</w:t>
      </w:r>
      <w:r>
        <w:rPr>
          <w:b w:val="0"/>
          <w:sz w:val="30"/>
          <w:szCs w:val="30"/>
        </w:rPr>
        <w:tab/>
      </w:r>
      <w:r>
        <w:rPr>
          <w:b w:val="0"/>
          <w:sz w:val="30"/>
          <w:szCs w:val="30"/>
        </w:rPr>
        <w:fldChar w:fldCharType="begin"/>
      </w:r>
      <w:r>
        <w:rPr>
          <w:b w:val="0"/>
          <w:sz w:val="30"/>
          <w:szCs w:val="30"/>
        </w:rPr>
        <w:instrText xml:space="preserve"> PAGEREF _Toc484698662 \h </w:instrText>
      </w:r>
      <w:r>
        <w:rPr>
          <w:b w:val="0"/>
          <w:sz w:val="30"/>
          <w:szCs w:val="30"/>
        </w:rPr>
        <w:fldChar w:fldCharType="separate"/>
      </w:r>
      <w:r>
        <w:rPr>
          <w:b/>
          <w:sz w:val="30"/>
          <w:szCs w:val="30"/>
        </w:rPr>
        <w:t>20</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"_Toc484698663"</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w:t>
      </w:r>
      <w:r>
        <w:rPr>
          <w:rStyle w:val="23"/>
          <w:rFonts w:hint="eastAsia" w:hAnsi="楷体_GB2312" w:eastAsia="楷体_GB2312"/>
          <w:b w:val="0"/>
          <w:sz w:val="30"/>
          <w:szCs w:val="30"/>
        </w:rPr>
        <w:t>勘查规划分区</w:t>
      </w:r>
      <w:r>
        <w:rPr>
          <w:b w:val="0"/>
          <w:sz w:val="30"/>
          <w:szCs w:val="30"/>
        </w:rPr>
        <w:tab/>
      </w:r>
      <w:r>
        <w:rPr>
          <w:b w:val="0"/>
          <w:sz w:val="30"/>
          <w:szCs w:val="30"/>
        </w:rPr>
        <w:fldChar w:fldCharType="begin"/>
      </w:r>
      <w:r>
        <w:rPr>
          <w:b w:val="0"/>
          <w:sz w:val="30"/>
          <w:szCs w:val="30"/>
        </w:rPr>
        <w:instrText xml:space="preserve"> PAGEREF _Toc484698663 \h </w:instrText>
      </w:r>
      <w:r>
        <w:rPr>
          <w:b w:val="0"/>
          <w:sz w:val="30"/>
          <w:szCs w:val="30"/>
        </w:rPr>
        <w:fldChar w:fldCharType="separate"/>
      </w:r>
      <w:r>
        <w:rPr>
          <w:b/>
          <w:sz w:val="30"/>
          <w:szCs w:val="30"/>
        </w:rPr>
        <w:t>20</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"_Toc484698664"</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w:t>
      </w:r>
      <w:r>
        <w:rPr>
          <w:rStyle w:val="23"/>
          <w:rFonts w:hint="eastAsia" w:hAnsi="楷体_GB2312" w:eastAsia="楷体_GB2312"/>
          <w:b w:val="0"/>
          <w:sz w:val="30"/>
          <w:szCs w:val="30"/>
        </w:rPr>
        <w:t>探矿权设置区划</w:t>
      </w:r>
      <w:r>
        <w:rPr>
          <w:b w:val="0"/>
          <w:sz w:val="30"/>
          <w:szCs w:val="30"/>
        </w:rPr>
        <w:tab/>
      </w:r>
      <w:r>
        <w:rPr>
          <w:b w:val="0"/>
          <w:sz w:val="30"/>
          <w:szCs w:val="30"/>
        </w:rPr>
        <w:fldChar w:fldCharType="begin"/>
      </w:r>
      <w:r>
        <w:rPr>
          <w:b w:val="0"/>
          <w:sz w:val="30"/>
          <w:szCs w:val="30"/>
        </w:rPr>
        <w:instrText xml:space="preserve"> PAGEREF _Toc484698664 \h </w:instrText>
      </w:r>
      <w:r>
        <w:rPr>
          <w:b w:val="0"/>
          <w:sz w:val="30"/>
          <w:szCs w:val="30"/>
        </w:rPr>
        <w:fldChar w:fldCharType="separate"/>
      </w:r>
      <w:r>
        <w:rPr>
          <w:b/>
          <w:sz w:val="30"/>
          <w:szCs w:val="30"/>
        </w:rPr>
        <w:t>22</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"_Toc484698665"</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（三）矿产资源勘查管理</w:t>
      </w:r>
      <w:r>
        <w:rPr>
          <w:b w:val="0"/>
          <w:sz w:val="30"/>
          <w:szCs w:val="30"/>
        </w:rPr>
        <w:tab/>
      </w:r>
      <w:r>
        <w:rPr>
          <w:b w:val="0"/>
          <w:sz w:val="30"/>
          <w:szCs w:val="30"/>
        </w:rPr>
        <w:fldChar w:fldCharType="begin"/>
      </w:r>
      <w:r>
        <w:rPr>
          <w:b w:val="0"/>
          <w:sz w:val="30"/>
          <w:szCs w:val="30"/>
        </w:rPr>
        <w:instrText xml:space="preserve"> PAGEREF _Toc484698665 \h </w:instrText>
      </w:r>
      <w:r>
        <w:rPr>
          <w:b w:val="0"/>
          <w:sz w:val="30"/>
          <w:szCs w:val="30"/>
        </w:rPr>
        <w:fldChar w:fldCharType="separate"/>
      </w:r>
      <w:r>
        <w:rPr>
          <w:b/>
          <w:sz w:val="30"/>
          <w:szCs w:val="30"/>
        </w:rPr>
        <w:t>23</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"_Toc484698666"</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六、矿产资源开发利用与保护</w:t>
      </w:r>
      <w:r>
        <w:rPr>
          <w:b w:val="0"/>
          <w:sz w:val="30"/>
          <w:szCs w:val="30"/>
        </w:rPr>
        <w:tab/>
      </w:r>
      <w:r>
        <w:rPr>
          <w:b w:val="0"/>
          <w:sz w:val="30"/>
          <w:szCs w:val="30"/>
        </w:rPr>
        <w:fldChar w:fldCharType="begin"/>
      </w:r>
      <w:r>
        <w:rPr>
          <w:b w:val="0"/>
          <w:sz w:val="30"/>
          <w:szCs w:val="30"/>
        </w:rPr>
        <w:instrText xml:space="preserve"> PAGEREF _Toc484698666 \h </w:instrText>
      </w:r>
      <w:r>
        <w:rPr>
          <w:b w:val="0"/>
          <w:sz w:val="30"/>
          <w:szCs w:val="30"/>
        </w:rPr>
        <w:fldChar w:fldCharType="separate"/>
      </w:r>
      <w:r>
        <w:rPr>
          <w:b/>
          <w:sz w:val="30"/>
          <w:szCs w:val="30"/>
        </w:rPr>
        <w:t>24</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"_Toc484698667"</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（一）开发利用总量调控</w:t>
      </w:r>
      <w:r>
        <w:rPr>
          <w:b w:val="0"/>
          <w:sz w:val="30"/>
          <w:szCs w:val="30"/>
        </w:rPr>
        <w:tab/>
      </w:r>
      <w:r>
        <w:rPr>
          <w:b w:val="0"/>
          <w:sz w:val="30"/>
          <w:szCs w:val="30"/>
        </w:rPr>
        <w:fldChar w:fldCharType="begin"/>
      </w:r>
      <w:r>
        <w:rPr>
          <w:b w:val="0"/>
          <w:sz w:val="30"/>
          <w:szCs w:val="30"/>
        </w:rPr>
        <w:instrText xml:space="preserve"> PAGEREF _Toc484698667 \h </w:instrText>
      </w:r>
      <w:r>
        <w:rPr>
          <w:b w:val="0"/>
          <w:sz w:val="30"/>
          <w:szCs w:val="30"/>
        </w:rPr>
        <w:fldChar w:fldCharType="separate"/>
      </w:r>
      <w:r>
        <w:rPr>
          <w:b/>
          <w:sz w:val="30"/>
          <w:szCs w:val="30"/>
        </w:rPr>
        <w:t>24</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"_Toc484698668"</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（二）开采规划分区</w:t>
      </w:r>
      <w:r>
        <w:rPr>
          <w:b w:val="0"/>
          <w:sz w:val="30"/>
          <w:szCs w:val="30"/>
        </w:rPr>
        <w:tab/>
      </w:r>
      <w:r>
        <w:rPr>
          <w:b w:val="0"/>
          <w:sz w:val="30"/>
          <w:szCs w:val="30"/>
        </w:rPr>
        <w:fldChar w:fldCharType="begin"/>
      </w:r>
      <w:r>
        <w:rPr>
          <w:b w:val="0"/>
          <w:sz w:val="30"/>
          <w:szCs w:val="30"/>
        </w:rPr>
        <w:instrText xml:space="preserve"> PAGEREF _Toc484698668 \h </w:instrText>
      </w:r>
      <w:r>
        <w:rPr>
          <w:b w:val="0"/>
          <w:sz w:val="30"/>
          <w:szCs w:val="30"/>
        </w:rPr>
        <w:fldChar w:fldCharType="separate"/>
      </w:r>
      <w:r>
        <w:rPr>
          <w:b/>
          <w:sz w:val="30"/>
          <w:szCs w:val="30"/>
        </w:rPr>
        <w:t>24</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"_Toc484698669"</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（三）采矿权设置区划</w:t>
      </w:r>
      <w:r>
        <w:rPr>
          <w:b w:val="0"/>
          <w:sz w:val="30"/>
          <w:szCs w:val="30"/>
        </w:rPr>
        <w:tab/>
      </w:r>
      <w:r>
        <w:rPr>
          <w:b w:val="0"/>
          <w:sz w:val="30"/>
          <w:szCs w:val="30"/>
        </w:rPr>
        <w:fldChar w:fldCharType="begin"/>
      </w:r>
      <w:r>
        <w:rPr>
          <w:b w:val="0"/>
          <w:sz w:val="30"/>
          <w:szCs w:val="30"/>
        </w:rPr>
        <w:instrText xml:space="preserve"> PAGEREF _Toc484698669 \h </w:instrText>
      </w:r>
      <w:r>
        <w:rPr>
          <w:b w:val="0"/>
          <w:sz w:val="30"/>
          <w:szCs w:val="30"/>
        </w:rPr>
        <w:fldChar w:fldCharType="separate"/>
      </w:r>
      <w:r>
        <w:rPr>
          <w:b/>
          <w:sz w:val="30"/>
          <w:szCs w:val="30"/>
        </w:rPr>
        <w:t>26</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"_Toc484698670"</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（四）矿产资源保护与储备</w:t>
      </w:r>
      <w:r>
        <w:rPr>
          <w:b w:val="0"/>
          <w:sz w:val="30"/>
          <w:szCs w:val="30"/>
        </w:rPr>
        <w:tab/>
      </w:r>
      <w:r>
        <w:rPr>
          <w:b w:val="0"/>
          <w:sz w:val="30"/>
          <w:szCs w:val="30"/>
        </w:rPr>
        <w:fldChar w:fldCharType="begin"/>
      </w:r>
      <w:r>
        <w:rPr>
          <w:b w:val="0"/>
          <w:sz w:val="30"/>
          <w:szCs w:val="30"/>
        </w:rPr>
        <w:instrText xml:space="preserve"> PAGEREF _Toc484698670 \h </w:instrText>
      </w:r>
      <w:r>
        <w:rPr>
          <w:b w:val="0"/>
          <w:sz w:val="30"/>
          <w:szCs w:val="30"/>
        </w:rPr>
        <w:fldChar w:fldCharType="separate"/>
      </w:r>
      <w:r>
        <w:rPr>
          <w:b/>
          <w:sz w:val="30"/>
          <w:szCs w:val="30"/>
        </w:rPr>
        <w:t>27</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"_Toc484698671"</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（五）矿产资源开发管理</w:t>
      </w:r>
      <w:r>
        <w:rPr>
          <w:b w:val="0"/>
          <w:sz w:val="30"/>
          <w:szCs w:val="30"/>
        </w:rPr>
        <w:tab/>
      </w:r>
      <w:r>
        <w:rPr>
          <w:b w:val="0"/>
          <w:sz w:val="30"/>
          <w:szCs w:val="30"/>
        </w:rPr>
        <w:fldChar w:fldCharType="begin"/>
      </w:r>
      <w:r>
        <w:rPr>
          <w:b w:val="0"/>
          <w:sz w:val="30"/>
          <w:szCs w:val="30"/>
        </w:rPr>
        <w:instrText xml:space="preserve"> PAGEREF _Toc484698671 \h </w:instrText>
      </w:r>
      <w:r>
        <w:rPr>
          <w:b w:val="0"/>
          <w:sz w:val="30"/>
          <w:szCs w:val="30"/>
        </w:rPr>
        <w:fldChar w:fldCharType="separate"/>
      </w:r>
      <w:r>
        <w:rPr>
          <w:b/>
          <w:sz w:val="30"/>
          <w:szCs w:val="30"/>
        </w:rPr>
        <w:t>28</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"_Toc484698672"</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七、矿业转型升级与绿色发展</w:t>
      </w:r>
      <w:r>
        <w:rPr>
          <w:b w:val="0"/>
          <w:sz w:val="30"/>
          <w:szCs w:val="30"/>
        </w:rPr>
        <w:tab/>
      </w:r>
      <w:r>
        <w:rPr>
          <w:b w:val="0"/>
          <w:sz w:val="30"/>
          <w:szCs w:val="30"/>
        </w:rPr>
        <w:fldChar w:fldCharType="begin"/>
      </w:r>
      <w:r>
        <w:rPr>
          <w:b w:val="0"/>
          <w:sz w:val="30"/>
          <w:szCs w:val="30"/>
        </w:rPr>
        <w:instrText xml:space="preserve"> PAGEREF _Toc484698672 \h </w:instrText>
      </w:r>
      <w:r>
        <w:rPr>
          <w:b w:val="0"/>
          <w:sz w:val="30"/>
          <w:szCs w:val="30"/>
        </w:rPr>
        <w:fldChar w:fldCharType="separate"/>
      </w:r>
      <w:r>
        <w:rPr>
          <w:b/>
          <w:sz w:val="30"/>
          <w:szCs w:val="30"/>
        </w:rPr>
        <w:t>29</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"_Toc484698673"</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（一）开发利用结构调整</w:t>
      </w:r>
      <w:r>
        <w:rPr>
          <w:b w:val="0"/>
          <w:sz w:val="30"/>
          <w:szCs w:val="30"/>
        </w:rPr>
        <w:tab/>
      </w:r>
      <w:r>
        <w:rPr>
          <w:b w:val="0"/>
          <w:sz w:val="30"/>
          <w:szCs w:val="30"/>
        </w:rPr>
        <w:fldChar w:fldCharType="begin"/>
      </w:r>
      <w:r>
        <w:rPr>
          <w:b w:val="0"/>
          <w:sz w:val="30"/>
          <w:szCs w:val="30"/>
        </w:rPr>
        <w:instrText xml:space="preserve"> PAGEREF _Toc484698673 \h </w:instrText>
      </w:r>
      <w:r>
        <w:rPr>
          <w:b w:val="0"/>
          <w:sz w:val="30"/>
          <w:szCs w:val="30"/>
        </w:rPr>
        <w:fldChar w:fldCharType="separate"/>
      </w:r>
      <w:r>
        <w:rPr>
          <w:b/>
          <w:sz w:val="30"/>
          <w:szCs w:val="30"/>
        </w:rPr>
        <w:t>29</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"_Toc484698674"</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（二）矿产资源节约与综合利用</w:t>
      </w:r>
      <w:r>
        <w:rPr>
          <w:b w:val="0"/>
          <w:sz w:val="30"/>
          <w:szCs w:val="30"/>
        </w:rPr>
        <w:tab/>
      </w:r>
      <w:r>
        <w:rPr>
          <w:b w:val="0"/>
          <w:sz w:val="30"/>
          <w:szCs w:val="30"/>
        </w:rPr>
        <w:fldChar w:fldCharType="begin"/>
      </w:r>
      <w:r>
        <w:rPr>
          <w:b w:val="0"/>
          <w:sz w:val="30"/>
          <w:szCs w:val="30"/>
        </w:rPr>
        <w:instrText xml:space="preserve"> PAGEREF _Toc484698674 \h </w:instrText>
      </w:r>
      <w:r>
        <w:rPr>
          <w:b w:val="0"/>
          <w:sz w:val="30"/>
          <w:szCs w:val="30"/>
        </w:rPr>
        <w:fldChar w:fldCharType="separate"/>
      </w:r>
      <w:r>
        <w:rPr>
          <w:b/>
          <w:sz w:val="30"/>
          <w:szCs w:val="30"/>
        </w:rPr>
        <w:t>30</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"_Toc484698675"</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（三）绿色勘查</w:t>
      </w:r>
      <w:r>
        <w:rPr>
          <w:b w:val="0"/>
          <w:sz w:val="30"/>
          <w:szCs w:val="30"/>
        </w:rPr>
        <w:tab/>
      </w:r>
      <w:r>
        <w:rPr>
          <w:b w:val="0"/>
          <w:sz w:val="30"/>
          <w:szCs w:val="30"/>
        </w:rPr>
        <w:fldChar w:fldCharType="begin"/>
      </w:r>
      <w:r>
        <w:rPr>
          <w:b w:val="0"/>
          <w:sz w:val="30"/>
          <w:szCs w:val="30"/>
        </w:rPr>
        <w:instrText xml:space="preserve"> PAGEREF _Toc484698675 \h </w:instrText>
      </w:r>
      <w:r>
        <w:rPr>
          <w:b w:val="0"/>
          <w:sz w:val="30"/>
          <w:szCs w:val="30"/>
        </w:rPr>
        <w:fldChar w:fldCharType="separate"/>
      </w:r>
      <w:r>
        <w:rPr>
          <w:b/>
          <w:sz w:val="30"/>
          <w:szCs w:val="30"/>
        </w:rPr>
        <w:t>31</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"_Toc484698676"</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（四）绿色矿山建设</w:t>
      </w:r>
      <w:r>
        <w:rPr>
          <w:b w:val="0"/>
          <w:sz w:val="30"/>
          <w:szCs w:val="30"/>
        </w:rPr>
        <w:tab/>
      </w:r>
      <w:r>
        <w:rPr>
          <w:b w:val="0"/>
          <w:sz w:val="30"/>
          <w:szCs w:val="30"/>
        </w:rPr>
        <w:fldChar w:fldCharType="begin"/>
      </w:r>
      <w:r>
        <w:rPr>
          <w:b w:val="0"/>
          <w:sz w:val="30"/>
          <w:szCs w:val="30"/>
        </w:rPr>
        <w:instrText xml:space="preserve"> PAGEREF _Toc484698676 \h </w:instrText>
      </w:r>
      <w:r>
        <w:rPr>
          <w:b w:val="0"/>
          <w:sz w:val="30"/>
          <w:szCs w:val="30"/>
        </w:rPr>
        <w:fldChar w:fldCharType="separate"/>
      </w:r>
      <w:r>
        <w:rPr>
          <w:b/>
          <w:sz w:val="30"/>
          <w:szCs w:val="30"/>
        </w:rPr>
        <w:t>31</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"_Toc484698677"</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八、矿山地质环境保护与恢复治理以及矿区土地复垦</w:t>
      </w:r>
      <w:r>
        <w:rPr>
          <w:b w:val="0"/>
          <w:sz w:val="30"/>
          <w:szCs w:val="30"/>
        </w:rPr>
        <w:tab/>
      </w:r>
      <w:r>
        <w:rPr>
          <w:b w:val="0"/>
          <w:sz w:val="30"/>
          <w:szCs w:val="30"/>
        </w:rPr>
        <w:fldChar w:fldCharType="begin"/>
      </w:r>
      <w:r>
        <w:rPr>
          <w:b w:val="0"/>
          <w:sz w:val="30"/>
          <w:szCs w:val="30"/>
        </w:rPr>
        <w:instrText xml:space="preserve"> PAGEREF _Toc484698677 \h </w:instrText>
      </w:r>
      <w:r>
        <w:rPr>
          <w:b w:val="0"/>
          <w:sz w:val="30"/>
          <w:szCs w:val="30"/>
        </w:rPr>
        <w:fldChar w:fldCharType="separate"/>
      </w:r>
      <w:r>
        <w:rPr>
          <w:b/>
          <w:sz w:val="30"/>
          <w:szCs w:val="30"/>
        </w:rPr>
        <w:t>32</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"_Toc484698678"</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（一）矿山地质环境保护</w:t>
      </w:r>
      <w:r>
        <w:rPr>
          <w:b w:val="0"/>
          <w:sz w:val="30"/>
          <w:szCs w:val="30"/>
        </w:rPr>
        <w:tab/>
      </w:r>
      <w:r>
        <w:rPr>
          <w:b w:val="0"/>
          <w:sz w:val="30"/>
          <w:szCs w:val="30"/>
        </w:rPr>
        <w:fldChar w:fldCharType="begin"/>
      </w:r>
      <w:r>
        <w:rPr>
          <w:b w:val="0"/>
          <w:sz w:val="30"/>
          <w:szCs w:val="30"/>
        </w:rPr>
        <w:instrText xml:space="preserve"> PAGEREF _Toc484698678 \h </w:instrText>
      </w:r>
      <w:r>
        <w:rPr>
          <w:b w:val="0"/>
          <w:sz w:val="30"/>
          <w:szCs w:val="30"/>
        </w:rPr>
        <w:fldChar w:fldCharType="separate"/>
      </w:r>
      <w:r>
        <w:rPr>
          <w:b/>
          <w:sz w:val="30"/>
          <w:szCs w:val="30"/>
        </w:rPr>
        <w:t>32</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"_Toc484698679"</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（二）矿山地质环境恢复治理</w:t>
      </w:r>
      <w:r>
        <w:rPr>
          <w:b w:val="0"/>
          <w:sz w:val="30"/>
          <w:szCs w:val="30"/>
        </w:rPr>
        <w:tab/>
      </w:r>
      <w:r>
        <w:rPr>
          <w:b w:val="0"/>
          <w:sz w:val="30"/>
          <w:szCs w:val="30"/>
        </w:rPr>
        <w:fldChar w:fldCharType="begin"/>
      </w:r>
      <w:r>
        <w:rPr>
          <w:b w:val="0"/>
          <w:sz w:val="30"/>
          <w:szCs w:val="30"/>
        </w:rPr>
        <w:instrText xml:space="preserve"> PAGEREF _Toc484698679 \h </w:instrText>
      </w:r>
      <w:r>
        <w:rPr>
          <w:b w:val="0"/>
          <w:sz w:val="30"/>
          <w:szCs w:val="30"/>
        </w:rPr>
        <w:fldChar w:fldCharType="separate"/>
      </w:r>
      <w:r>
        <w:rPr>
          <w:b/>
          <w:sz w:val="30"/>
          <w:szCs w:val="30"/>
        </w:rPr>
        <w:t>33</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"_Toc484698680"</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（三）矿区土地复垦</w:t>
      </w:r>
      <w:r>
        <w:rPr>
          <w:b w:val="0"/>
          <w:sz w:val="30"/>
          <w:szCs w:val="30"/>
        </w:rPr>
        <w:tab/>
      </w:r>
      <w:r>
        <w:rPr>
          <w:b w:val="0"/>
          <w:sz w:val="30"/>
          <w:szCs w:val="30"/>
        </w:rPr>
        <w:fldChar w:fldCharType="begin"/>
      </w:r>
      <w:r>
        <w:rPr>
          <w:b w:val="0"/>
          <w:sz w:val="30"/>
          <w:szCs w:val="30"/>
        </w:rPr>
        <w:instrText xml:space="preserve"> PAGEREF _Toc484698680 \h </w:instrText>
      </w:r>
      <w:r>
        <w:rPr>
          <w:b w:val="0"/>
          <w:sz w:val="30"/>
          <w:szCs w:val="30"/>
        </w:rPr>
        <w:fldChar w:fldCharType="separate"/>
      </w:r>
      <w:r>
        <w:rPr>
          <w:b/>
          <w:sz w:val="30"/>
          <w:szCs w:val="30"/>
        </w:rPr>
        <w:t>34</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"_Toc484698681"</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九、重大工程专项</w:t>
      </w:r>
      <w:r>
        <w:rPr>
          <w:b w:val="0"/>
          <w:sz w:val="30"/>
          <w:szCs w:val="30"/>
        </w:rPr>
        <w:tab/>
      </w:r>
      <w:r>
        <w:rPr>
          <w:b w:val="0"/>
          <w:sz w:val="30"/>
          <w:szCs w:val="30"/>
        </w:rPr>
        <w:fldChar w:fldCharType="begin"/>
      </w:r>
      <w:r>
        <w:rPr>
          <w:b w:val="0"/>
          <w:sz w:val="30"/>
          <w:szCs w:val="30"/>
        </w:rPr>
        <w:instrText xml:space="preserve"> PAGEREF _Toc484698681 \h </w:instrText>
      </w:r>
      <w:r>
        <w:rPr>
          <w:b w:val="0"/>
          <w:sz w:val="30"/>
          <w:szCs w:val="30"/>
        </w:rPr>
        <w:fldChar w:fldCharType="separate"/>
      </w:r>
      <w:r>
        <w:rPr>
          <w:b/>
          <w:sz w:val="30"/>
          <w:szCs w:val="30"/>
        </w:rPr>
        <w:t>35</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"_Toc484698682"</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（一）矿产资源调查评价与勘查工程</w:t>
      </w:r>
      <w:r>
        <w:rPr>
          <w:b w:val="0"/>
          <w:sz w:val="30"/>
          <w:szCs w:val="30"/>
        </w:rPr>
        <w:tab/>
      </w:r>
      <w:r>
        <w:rPr>
          <w:b w:val="0"/>
          <w:sz w:val="30"/>
          <w:szCs w:val="30"/>
        </w:rPr>
        <w:fldChar w:fldCharType="begin"/>
      </w:r>
      <w:r>
        <w:rPr>
          <w:b w:val="0"/>
          <w:sz w:val="30"/>
          <w:szCs w:val="30"/>
        </w:rPr>
        <w:instrText xml:space="preserve"> PAGEREF _Toc484698682 \h </w:instrText>
      </w:r>
      <w:r>
        <w:rPr>
          <w:b w:val="0"/>
          <w:sz w:val="30"/>
          <w:szCs w:val="30"/>
        </w:rPr>
        <w:fldChar w:fldCharType="separate"/>
      </w:r>
      <w:r>
        <w:rPr>
          <w:b/>
          <w:sz w:val="30"/>
          <w:szCs w:val="30"/>
        </w:rPr>
        <w:t>35</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"_Toc484698683"</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（二）矿产资源开发利用工程</w:t>
      </w:r>
      <w:r>
        <w:rPr>
          <w:b w:val="0"/>
          <w:sz w:val="30"/>
          <w:szCs w:val="30"/>
        </w:rPr>
        <w:tab/>
      </w:r>
      <w:r>
        <w:rPr>
          <w:b w:val="0"/>
          <w:sz w:val="30"/>
          <w:szCs w:val="30"/>
        </w:rPr>
        <w:fldChar w:fldCharType="begin"/>
      </w:r>
      <w:r>
        <w:rPr>
          <w:b w:val="0"/>
          <w:sz w:val="30"/>
          <w:szCs w:val="30"/>
        </w:rPr>
        <w:instrText xml:space="preserve"> PAGEREF _Toc484698683 \h </w:instrText>
      </w:r>
      <w:r>
        <w:rPr>
          <w:b w:val="0"/>
          <w:sz w:val="30"/>
          <w:szCs w:val="30"/>
        </w:rPr>
        <w:fldChar w:fldCharType="separate"/>
      </w:r>
      <w:r>
        <w:rPr>
          <w:b/>
          <w:sz w:val="30"/>
          <w:szCs w:val="30"/>
        </w:rPr>
        <w:t>35</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"_Toc484698684"</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（三）矿产资源节约与综合利用示范工程</w:t>
      </w:r>
      <w:r>
        <w:rPr>
          <w:b w:val="0"/>
          <w:sz w:val="30"/>
          <w:szCs w:val="30"/>
        </w:rPr>
        <w:tab/>
      </w:r>
      <w:r>
        <w:rPr>
          <w:b w:val="0"/>
          <w:sz w:val="30"/>
          <w:szCs w:val="30"/>
        </w:rPr>
        <w:fldChar w:fldCharType="begin"/>
      </w:r>
      <w:r>
        <w:rPr>
          <w:b w:val="0"/>
          <w:sz w:val="30"/>
          <w:szCs w:val="30"/>
        </w:rPr>
        <w:instrText xml:space="preserve"> PAGEREF _Toc484698684 \h </w:instrText>
      </w:r>
      <w:r>
        <w:rPr>
          <w:b w:val="0"/>
          <w:sz w:val="30"/>
          <w:szCs w:val="30"/>
        </w:rPr>
        <w:fldChar w:fldCharType="separate"/>
      </w:r>
      <w:r>
        <w:rPr>
          <w:b/>
          <w:sz w:val="30"/>
          <w:szCs w:val="30"/>
        </w:rPr>
        <w:t>36</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"_Toc484698685"</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（四）矿山地质环境恢复治理工程</w:t>
      </w:r>
      <w:r>
        <w:rPr>
          <w:b w:val="0"/>
          <w:sz w:val="30"/>
          <w:szCs w:val="30"/>
        </w:rPr>
        <w:tab/>
      </w:r>
      <w:r>
        <w:rPr>
          <w:b w:val="0"/>
          <w:sz w:val="30"/>
          <w:szCs w:val="30"/>
        </w:rPr>
        <w:fldChar w:fldCharType="begin"/>
      </w:r>
      <w:r>
        <w:rPr>
          <w:b w:val="0"/>
          <w:sz w:val="30"/>
          <w:szCs w:val="30"/>
        </w:rPr>
        <w:instrText xml:space="preserve"> PAGEREF _Toc484698685 \h </w:instrText>
      </w:r>
      <w:r>
        <w:rPr>
          <w:b w:val="0"/>
          <w:sz w:val="30"/>
          <w:szCs w:val="30"/>
        </w:rPr>
        <w:fldChar w:fldCharType="separate"/>
      </w:r>
      <w:r>
        <w:rPr>
          <w:b/>
          <w:sz w:val="30"/>
          <w:szCs w:val="30"/>
        </w:rPr>
        <w:t>36</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"_Toc484698686"</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（五）绿色矿业发展示范区建设工程</w:t>
      </w:r>
      <w:r>
        <w:rPr>
          <w:b w:val="0"/>
          <w:sz w:val="30"/>
          <w:szCs w:val="30"/>
        </w:rPr>
        <w:tab/>
      </w:r>
      <w:r>
        <w:rPr>
          <w:b w:val="0"/>
          <w:sz w:val="30"/>
          <w:szCs w:val="30"/>
        </w:rPr>
        <w:fldChar w:fldCharType="begin"/>
      </w:r>
      <w:r>
        <w:rPr>
          <w:b w:val="0"/>
          <w:sz w:val="30"/>
          <w:szCs w:val="30"/>
        </w:rPr>
        <w:instrText xml:space="preserve"> PAGEREF _Toc484698686 \h </w:instrText>
      </w:r>
      <w:r>
        <w:rPr>
          <w:b w:val="0"/>
          <w:sz w:val="30"/>
          <w:szCs w:val="30"/>
        </w:rPr>
        <w:fldChar w:fldCharType="separate"/>
      </w:r>
      <w:r>
        <w:rPr>
          <w:b/>
          <w:sz w:val="30"/>
          <w:szCs w:val="30"/>
        </w:rPr>
        <w:t>36</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"_Toc484698687"</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（六）地质资料信息化集成与社会化服务工程</w:t>
      </w:r>
      <w:r>
        <w:rPr>
          <w:b w:val="0"/>
          <w:sz w:val="30"/>
          <w:szCs w:val="30"/>
        </w:rPr>
        <w:tab/>
      </w:r>
      <w:r>
        <w:rPr>
          <w:b w:val="0"/>
          <w:sz w:val="30"/>
          <w:szCs w:val="30"/>
        </w:rPr>
        <w:fldChar w:fldCharType="begin"/>
      </w:r>
      <w:r>
        <w:rPr>
          <w:b w:val="0"/>
          <w:sz w:val="30"/>
          <w:szCs w:val="30"/>
        </w:rPr>
        <w:instrText xml:space="preserve"> PAGEREF _Toc484698687 \h </w:instrText>
      </w:r>
      <w:r>
        <w:rPr>
          <w:b w:val="0"/>
          <w:sz w:val="30"/>
          <w:szCs w:val="30"/>
        </w:rPr>
        <w:fldChar w:fldCharType="separate"/>
      </w:r>
      <w:r>
        <w:rPr>
          <w:b/>
          <w:sz w:val="30"/>
          <w:szCs w:val="30"/>
        </w:rPr>
        <w:t>37</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"_Toc484698688"</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十、矿产资源管理制度改革</w:t>
      </w:r>
      <w:r>
        <w:rPr>
          <w:b w:val="0"/>
          <w:sz w:val="30"/>
          <w:szCs w:val="30"/>
        </w:rPr>
        <w:tab/>
      </w:r>
      <w:r>
        <w:rPr>
          <w:b w:val="0"/>
          <w:sz w:val="30"/>
          <w:szCs w:val="30"/>
        </w:rPr>
        <w:fldChar w:fldCharType="begin"/>
      </w:r>
      <w:r>
        <w:rPr>
          <w:b w:val="0"/>
          <w:sz w:val="30"/>
          <w:szCs w:val="30"/>
        </w:rPr>
        <w:instrText xml:space="preserve"> PAGEREF _Toc484698688 \h </w:instrText>
      </w:r>
      <w:r>
        <w:rPr>
          <w:b w:val="0"/>
          <w:sz w:val="30"/>
          <w:szCs w:val="30"/>
        </w:rPr>
        <w:fldChar w:fldCharType="separate"/>
      </w:r>
      <w:r>
        <w:rPr>
          <w:b/>
          <w:sz w:val="30"/>
          <w:szCs w:val="30"/>
        </w:rPr>
        <w:t>38</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"_Toc484698689"</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（一）落实矿产资源有偿使用制度改革</w:t>
      </w:r>
      <w:r>
        <w:rPr>
          <w:b w:val="0"/>
          <w:sz w:val="30"/>
          <w:szCs w:val="30"/>
        </w:rPr>
        <w:tab/>
      </w:r>
      <w:r>
        <w:rPr>
          <w:b w:val="0"/>
          <w:sz w:val="30"/>
          <w:szCs w:val="30"/>
        </w:rPr>
        <w:fldChar w:fldCharType="begin"/>
      </w:r>
      <w:r>
        <w:rPr>
          <w:b w:val="0"/>
          <w:sz w:val="30"/>
          <w:szCs w:val="30"/>
        </w:rPr>
        <w:instrText xml:space="preserve"> PAGEREF _Toc484698689 \h </w:instrText>
      </w:r>
      <w:r>
        <w:rPr>
          <w:b w:val="0"/>
          <w:sz w:val="30"/>
          <w:szCs w:val="30"/>
        </w:rPr>
        <w:fldChar w:fldCharType="separate"/>
      </w:r>
      <w:r>
        <w:rPr>
          <w:b/>
          <w:sz w:val="30"/>
          <w:szCs w:val="30"/>
        </w:rPr>
        <w:t>38</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"_Toc484698690"</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（二）深化矿政管理行政审批制度改革</w:t>
      </w:r>
      <w:r>
        <w:rPr>
          <w:b w:val="0"/>
          <w:sz w:val="30"/>
          <w:szCs w:val="30"/>
        </w:rPr>
        <w:tab/>
      </w:r>
      <w:r>
        <w:rPr>
          <w:b w:val="0"/>
          <w:sz w:val="30"/>
          <w:szCs w:val="30"/>
        </w:rPr>
        <w:fldChar w:fldCharType="begin"/>
      </w:r>
      <w:r>
        <w:rPr>
          <w:b w:val="0"/>
          <w:sz w:val="30"/>
          <w:szCs w:val="30"/>
        </w:rPr>
        <w:instrText xml:space="preserve"> PAGEREF _Toc484698690 \h </w:instrText>
      </w:r>
      <w:r>
        <w:rPr>
          <w:b w:val="0"/>
          <w:sz w:val="30"/>
          <w:szCs w:val="30"/>
        </w:rPr>
        <w:fldChar w:fldCharType="separate"/>
      </w:r>
      <w:r>
        <w:rPr>
          <w:b/>
          <w:sz w:val="30"/>
          <w:szCs w:val="30"/>
        </w:rPr>
        <w:t>38</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"_Toc484698691"</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（三）夯实矿产资源勘查开发市场体系建设</w:t>
      </w:r>
      <w:r>
        <w:rPr>
          <w:b w:val="0"/>
          <w:sz w:val="30"/>
          <w:szCs w:val="30"/>
        </w:rPr>
        <w:tab/>
      </w:r>
      <w:r>
        <w:rPr>
          <w:b w:val="0"/>
          <w:sz w:val="30"/>
          <w:szCs w:val="30"/>
        </w:rPr>
        <w:fldChar w:fldCharType="begin"/>
      </w:r>
      <w:r>
        <w:rPr>
          <w:b w:val="0"/>
          <w:sz w:val="30"/>
          <w:szCs w:val="30"/>
        </w:rPr>
        <w:instrText xml:space="preserve"> PAGEREF _Toc484698691 \h </w:instrText>
      </w:r>
      <w:r>
        <w:rPr>
          <w:b w:val="0"/>
          <w:sz w:val="30"/>
          <w:szCs w:val="30"/>
        </w:rPr>
        <w:fldChar w:fldCharType="separate"/>
      </w:r>
      <w:r>
        <w:rPr>
          <w:b/>
          <w:sz w:val="30"/>
          <w:szCs w:val="30"/>
        </w:rPr>
        <w:t>38</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"_Toc484698692"</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（四）完善矿产资源储量管理制度</w:t>
      </w:r>
      <w:r>
        <w:rPr>
          <w:b w:val="0"/>
          <w:sz w:val="30"/>
          <w:szCs w:val="30"/>
        </w:rPr>
        <w:tab/>
      </w:r>
      <w:r>
        <w:rPr>
          <w:b w:val="0"/>
          <w:sz w:val="30"/>
          <w:szCs w:val="30"/>
        </w:rPr>
        <w:fldChar w:fldCharType="begin"/>
      </w:r>
      <w:r>
        <w:rPr>
          <w:b w:val="0"/>
          <w:sz w:val="30"/>
          <w:szCs w:val="30"/>
        </w:rPr>
        <w:instrText xml:space="preserve"> PAGEREF _Toc484698692 \h </w:instrText>
      </w:r>
      <w:r>
        <w:rPr>
          <w:b w:val="0"/>
          <w:sz w:val="30"/>
          <w:szCs w:val="30"/>
        </w:rPr>
        <w:fldChar w:fldCharType="separate"/>
      </w:r>
      <w:r>
        <w:rPr>
          <w:b/>
          <w:sz w:val="30"/>
          <w:szCs w:val="30"/>
        </w:rPr>
        <w:t>39</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"_Toc484698693"</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（五）健全矿产资源勘查开发监督管理体系</w:t>
      </w:r>
      <w:r>
        <w:rPr>
          <w:b w:val="0"/>
          <w:sz w:val="30"/>
          <w:szCs w:val="30"/>
        </w:rPr>
        <w:tab/>
      </w:r>
      <w:r>
        <w:rPr>
          <w:b w:val="0"/>
          <w:sz w:val="30"/>
          <w:szCs w:val="30"/>
        </w:rPr>
        <w:fldChar w:fldCharType="begin"/>
      </w:r>
      <w:r>
        <w:rPr>
          <w:b w:val="0"/>
          <w:sz w:val="30"/>
          <w:szCs w:val="30"/>
        </w:rPr>
        <w:instrText xml:space="preserve"> PAGEREF _Toc484698693 \h </w:instrText>
      </w:r>
      <w:r>
        <w:rPr>
          <w:b w:val="0"/>
          <w:sz w:val="30"/>
          <w:szCs w:val="30"/>
        </w:rPr>
        <w:fldChar w:fldCharType="separate"/>
      </w:r>
      <w:r>
        <w:rPr>
          <w:b/>
          <w:sz w:val="30"/>
          <w:szCs w:val="30"/>
        </w:rPr>
        <w:t>39</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"_Toc484698694"</w:instrText>
      </w:r>
      <w:r>
        <w:rPr>
          <w:rStyle w:val="23"/>
          <w:b w:val="0"/>
          <w:sz w:val="30"/>
          <w:szCs w:val="30"/>
        </w:rPr>
        <w:instrText xml:space="preserve"> </w:instrText>
      </w:r>
      <w:r>
        <w:rPr>
          <w:b w:val="0"/>
          <w:sz w:val="30"/>
          <w:szCs w:val="30"/>
        </w:rPr>
        <w:fldChar w:fldCharType="separate"/>
      </w:r>
      <w:r>
        <w:rPr>
          <w:rStyle w:val="23"/>
          <w:rFonts w:hint="eastAsia" w:eastAsia="黑体"/>
          <w:b w:val="0"/>
          <w:sz w:val="30"/>
          <w:szCs w:val="30"/>
        </w:rPr>
        <w:t>十一、规划实施与管理</w:t>
      </w:r>
      <w:r>
        <w:rPr>
          <w:b w:val="0"/>
          <w:sz w:val="30"/>
          <w:szCs w:val="30"/>
        </w:rPr>
        <w:tab/>
      </w:r>
      <w:r>
        <w:rPr>
          <w:b w:val="0"/>
          <w:sz w:val="30"/>
          <w:szCs w:val="30"/>
        </w:rPr>
        <w:fldChar w:fldCharType="begin"/>
      </w:r>
      <w:r>
        <w:rPr>
          <w:b w:val="0"/>
          <w:sz w:val="30"/>
          <w:szCs w:val="30"/>
        </w:rPr>
        <w:instrText xml:space="preserve"> PAGEREF _Toc484698694 \h </w:instrText>
      </w:r>
      <w:r>
        <w:rPr>
          <w:b w:val="0"/>
          <w:sz w:val="30"/>
          <w:szCs w:val="30"/>
        </w:rPr>
        <w:fldChar w:fldCharType="separate"/>
      </w:r>
      <w:r>
        <w:rPr>
          <w:b/>
          <w:sz w:val="30"/>
          <w:szCs w:val="30"/>
        </w:rPr>
        <w:t>40</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"_Toc484698695"</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（一）健全规划实施目标责任考核制度</w:t>
      </w:r>
      <w:r>
        <w:rPr>
          <w:b w:val="0"/>
          <w:sz w:val="30"/>
          <w:szCs w:val="30"/>
        </w:rPr>
        <w:tab/>
      </w:r>
      <w:r>
        <w:rPr>
          <w:b w:val="0"/>
          <w:sz w:val="30"/>
          <w:szCs w:val="30"/>
        </w:rPr>
        <w:fldChar w:fldCharType="begin"/>
      </w:r>
      <w:r>
        <w:rPr>
          <w:b w:val="0"/>
          <w:sz w:val="30"/>
          <w:szCs w:val="30"/>
        </w:rPr>
        <w:instrText xml:space="preserve"> PAGEREF _Toc484698695 \h </w:instrText>
      </w:r>
      <w:r>
        <w:rPr>
          <w:b w:val="0"/>
          <w:sz w:val="30"/>
          <w:szCs w:val="30"/>
        </w:rPr>
        <w:fldChar w:fldCharType="separate"/>
      </w:r>
      <w:r>
        <w:rPr>
          <w:b/>
          <w:sz w:val="30"/>
          <w:szCs w:val="30"/>
        </w:rPr>
        <w:t>40</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"_Toc484698696"</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（二）严格执行矿产资源规划审查制度</w:t>
      </w:r>
      <w:r>
        <w:rPr>
          <w:b w:val="0"/>
          <w:sz w:val="30"/>
          <w:szCs w:val="30"/>
        </w:rPr>
        <w:tab/>
      </w:r>
      <w:r>
        <w:rPr>
          <w:b w:val="0"/>
          <w:sz w:val="30"/>
          <w:szCs w:val="30"/>
        </w:rPr>
        <w:fldChar w:fldCharType="begin"/>
      </w:r>
      <w:r>
        <w:rPr>
          <w:b w:val="0"/>
          <w:sz w:val="30"/>
          <w:szCs w:val="30"/>
        </w:rPr>
        <w:instrText xml:space="preserve"> PAGEREF _Toc484698696 \h </w:instrText>
      </w:r>
      <w:r>
        <w:rPr>
          <w:b w:val="0"/>
          <w:sz w:val="30"/>
          <w:szCs w:val="30"/>
        </w:rPr>
        <w:fldChar w:fldCharType="separate"/>
      </w:r>
      <w:r>
        <w:rPr>
          <w:b/>
          <w:sz w:val="30"/>
          <w:szCs w:val="30"/>
        </w:rPr>
        <w:t>40</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"_Toc484698697"</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（三）完善规划实施评估与调整修编机制</w:t>
      </w:r>
      <w:r>
        <w:rPr>
          <w:b w:val="0"/>
          <w:sz w:val="30"/>
          <w:szCs w:val="30"/>
        </w:rPr>
        <w:tab/>
      </w:r>
      <w:r>
        <w:rPr>
          <w:b w:val="0"/>
          <w:sz w:val="30"/>
          <w:szCs w:val="30"/>
        </w:rPr>
        <w:fldChar w:fldCharType="begin"/>
      </w:r>
      <w:r>
        <w:rPr>
          <w:b w:val="0"/>
          <w:sz w:val="30"/>
          <w:szCs w:val="30"/>
        </w:rPr>
        <w:instrText xml:space="preserve"> PAGEREF _Toc484698697 \h </w:instrText>
      </w:r>
      <w:r>
        <w:rPr>
          <w:b w:val="0"/>
          <w:sz w:val="30"/>
          <w:szCs w:val="30"/>
        </w:rPr>
        <w:fldChar w:fldCharType="separate"/>
      </w:r>
      <w:r>
        <w:rPr>
          <w:b/>
          <w:sz w:val="30"/>
          <w:szCs w:val="30"/>
        </w:rPr>
        <w:t>41</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"_Toc484698698"</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（四）加强规划实施情况监督检查</w:t>
      </w:r>
      <w:r>
        <w:rPr>
          <w:b w:val="0"/>
          <w:sz w:val="30"/>
          <w:szCs w:val="30"/>
        </w:rPr>
        <w:tab/>
      </w:r>
      <w:r>
        <w:rPr>
          <w:b w:val="0"/>
          <w:sz w:val="30"/>
          <w:szCs w:val="30"/>
        </w:rPr>
        <w:fldChar w:fldCharType="begin"/>
      </w:r>
      <w:r>
        <w:rPr>
          <w:b w:val="0"/>
          <w:sz w:val="30"/>
          <w:szCs w:val="30"/>
        </w:rPr>
        <w:instrText xml:space="preserve"> PAGEREF _Toc484698698 \h </w:instrText>
      </w:r>
      <w:r>
        <w:rPr>
          <w:b w:val="0"/>
          <w:sz w:val="30"/>
          <w:szCs w:val="30"/>
        </w:rPr>
        <w:fldChar w:fldCharType="separate"/>
      </w:r>
      <w:r>
        <w:rPr>
          <w:b/>
          <w:sz w:val="30"/>
          <w:szCs w:val="30"/>
        </w:rPr>
        <w:t>41</w:t>
      </w:r>
      <w:r>
        <w:rPr>
          <w:b w:val="0"/>
          <w:sz w:val="30"/>
          <w:szCs w:val="30"/>
        </w:rPr>
        <w:fldChar w:fldCharType="end"/>
      </w:r>
      <w:r>
        <w:rPr>
          <w:b w:val="0"/>
          <w:sz w:val="30"/>
          <w:szCs w:val="30"/>
        </w:rPr>
        <w:fldChar w:fldCharType="end"/>
      </w:r>
    </w:p>
    <w:p>
      <w:pPr>
        <w:pStyle w:val="13"/>
        <w:tabs>
          <w:tab w:val="right" w:leader="dot" w:pos="8482"/>
        </w:tabs>
        <w:spacing w:line="360" w:lineRule="auto"/>
        <w:rPr>
          <w:rFonts w:ascii="Calibri" w:hAnsi="Calibri"/>
          <w:b w:val="0"/>
          <w:bCs w:val="0"/>
          <w:caps w:val="0"/>
          <w:sz w:val="30"/>
          <w:szCs w:val="30"/>
        </w:rPr>
      </w:pPr>
      <w:r>
        <w:rPr>
          <w:b w:val="0"/>
          <w:sz w:val="30"/>
          <w:szCs w:val="30"/>
        </w:rPr>
        <w:fldChar w:fldCharType="begin"/>
      </w:r>
      <w:r>
        <w:rPr>
          <w:rStyle w:val="23"/>
          <w:b w:val="0"/>
          <w:sz w:val="30"/>
          <w:szCs w:val="30"/>
        </w:rPr>
        <w:instrText xml:space="preserve"> </w:instrText>
      </w:r>
      <w:r>
        <w:rPr>
          <w:b w:val="0"/>
          <w:sz w:val="30"/>
          <w:szCs w:val="30"/>
        </w:rPr>
        <w:instrText xml:space="preserve">HYPERLINK \l "_Toc484698699"</w:instrText>
      </w:r>
      <w:r>
        <w:rPr>
          <w:rStyle w:val="23"/>
          <w:b w:val="0"/>
          <w:sz w:val="30"/>
          <w:szCs w:val="30"/>
        </w:rPr>
        <w:instrText xml:space="preserve"> </w:instrText>
      </w:r>
      <w:r>
        <w:rPr>
          <w:b w:val="0"/>
          <w:sz w:val="30"/>
          <w:szCs w:val="30"/>
        </w:rPr>
        <w:fldChar w:fldCharType="separate"/>
      </w:r>
      <w:r>
        <w:rPr>
          <w:rStyle w:val="23"/>
          <w:rFonts w:hint="eastAsia" w:eastAsia="楷体_GB2312"/>
          <w:b w:val="0"/>
          <w:sz w:val="30"/>
          <w:szCs w:val="30"/>
        </w:rPr>
        <w:t>（五）提高规划管理信息化水平</w:t>
      </w:r>
      <w:r>
        <w:rPr>
          <w:b w:val="0"/>
          <w:sz w:val="30"/>
          <w:szCs w:val="30"/>
        </w:rPr>
        <w:tab/>
      </w:r>
      <w:r>
        <w:rPr>
          <w:b w:val="0"/>
          <w:sz w:val="30"/>
          <w:szCs w:val="30"/>
        </w:rPr>
        <w:fldChar w:fldCharType="begin"/>
      </w:r>
      <w:r>
        <w:rPr>
          <w:b w:val="0"/>
          <w:sz w:val="30"/>
          <w:szCs w:val="30"/>
        </w:rPr>
        <w:instrText xml:space="preserve"> PAGEREF _Toc484698699 \h </w:instrText>
      </w:r>
      <w:r>
        <w:rPr>
          <w:b w:val="0"/>
          <w:sz w:val="30"/>
          <w:szCs w:val="30"/>
        </w:rPr>
        <w:fldChar w:fldCharType="separate"/>
      </w:r>
      <w:r>
        <w:rPr>
          <w:b/>
          <w:sz w:val="30"/>
          <w:szCs w:val="30"/>
        </w:rPr>
        <w:t>41</w:t>
      </w:r>
      <w:r>
        <w:rPr>
          <w:b w:val="0"/>
          <w:sz w:val="30"/>
          <w:szCs w:val="30"/>
        </w:rPr>
        <w:fldChar w:fldCharType="end"/>
      </w:r>
      <w:r>
        <w:rPr>
          <w:b w:val="0"/>
          <w:sz w:val="30"/>
          <w:szCs w:val="30"/>
        </w:rPr>
        <w:fldChar w:fldCharType="end"/>
      </w:r>
    </w:p>
    <w:p>
      <w:pPr>
        <w:tabs>
          <w:tab w:val="right" w:leader="dot" w:pos="8820"/>
        </w:tabs>
        <w:spacing w:line="540" w:lineRule="exact"/>
        <w:ind w:left="420" w:leftChars="200" w:right="-97" w:rightChars="-46"/>
        <w:jc w:val="left"/>
        <w:rPr>
          <w:rFonts w:ascii="Times New Roman" w:hAnsi="Times New Roman" w:eastAsia="黑体"/>
          <w:bCs/>
          <w:caps/>
          <w:color w:val="000000"/>
          <w:sz w:val="36"/>
          <w:szCs w:val="36"/>
        </w:rPr>
      </w:pPr>
      <w:r>
        <w:rPr>
          <w:rFonts w:ascii="仿宋" w:hAnsi="仿宋" w:eastAsia="仿宋"/>
          <w:caps/>
          <w:color w:val="000000"/>
          <w:sz w:val="30"/>
          <w:szCs w:val="30"/>
        </w:rPr>
        <w:fldChar w:fldCharType="end"/>
      </w:r>
      <w:r>
        <w:rPr>
          <w:rFonts w:hint="eastAsia" w:ascii="Times New Roman" w:hAnsi="Times New Roman" w:eastAsia="黑体"/>
          <w:bCs/>
          <w:caps/>
          <w:color w:val="000000"/>
          <w:sz w:val="36"/>
          <w:szCs w:val="36"/>
        </w:rPr>
        <w:t>附表</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附表1  2015年广东省主要矿产资源储量汇总表</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附表2  2015年广东省主要矿产开发利用现状表</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附表3  广东省矿产资源重点调查评价区规划表</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附表4</w:t>
      </w:r>
      <w:r>
        <w:rPr>
          <w:rFonts w:hint="eastAsia" w:ascii="仿宋_GB2312" w:hAnsi="仿宋_GB2312" w:eastAsia="仿宋_GB2312" w:cs="仿宋_GB2312"/>
          <w:bCs/>
          <w:caps/>
          <w:color w:val="000000"/>
          <w:spacing w:val="-19"/>
          <w:sz w:val="30"/>
          <w:szCs w:val="30"/>
        </w:rPr>
        <w:t xml:space="preserve">   </w:t>
      </w:r>
      <w:r>
        <w:rPr>
          <w:rFonts w:hint="eastAsia" w:ascii="仿宋_GB2312" w:hAnsi="仿宋_GB2312" w:eastAsia="仿宋_GB2312" w:cs="仿宋_GB2312"/>
          <w:bCs/>
          <w:caps/>
          <w:color w:val="000000"/>
          <w:sz w:val="30"/>
          <w:szCs w:val="30"/>
        </w:rPr>
        <w:t>广东省矿产资源勘查分区表</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 xml:space="preserve">附表5  </w:t>
      </w:r>
      <w:r>
        <w:rPr>
          <w:rFonts w:hint="eastAsia" w:ascii="仿宋_GB2312" w:hAnsi="仿宋_GB2312" w:eastAsia="仿宋_GB2312" w:cs="仿宋_GB2312"/>
          <w:bCs/>
          <w:caps/>
          <w:color w:val="000000"/>
          <w:kern w:val="10"/>
          <w:sz w:val="30"/>
          <w:szCs w:val="30"/>
        </w:rPr>
        <w:t>广东省主要矿产资源探矿权设置区划表</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kern w:val="10"/>
          <w:sz w:val="30"/>
          <w:szCs w:val="30"/>
        </w:rPr>
      </w:pPr>
      <w:r>
        <w:rPr>
          <w:rFonts w:hint="eastAsia" w:ascii="仿宋_GB2312" w:hAnsi="仿宋_GB2312" w:eastAsia="仿宋_GB2312" w:cs="仿宋_GB2312"/>
          <w:bCs/>
          <w:caps/>
          <w:color w:val="000000"/>
          <w:sz w:val="30"/>
          <w:szCs w:val="30"/>
        </w:rPr>
        <w:t>附表6  广东省矿产资源开采分区表</w:t>
      </w:r>
    </w:p>
    <w:p>
      <w:pPr>
        <w:tabs>
          <w:tab w:val="right" w:leader="dot" w:pos="8820"/>
        </w:tabs>
        <w:spacing w:line="600" w:lineRule="exact"/>
        <w:ind w:right="-97" w:rightChars="-46"/>
        <w:jc w:val="left"/>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附表7  广东省主要矿产资源采矿权设置区划表</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附表8  广东省矿产资源开发重大项目规划表</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附表9  广东省主要矿产矿山最低开采规模规划表</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附表10  广东省主要矿区最低开采规模规划表</w:t>
      </w:r>
    </w:p>
    <w:p>
      <w:pPr>
        <w:tabs>
          <w:tab w:val="right" w:leader="dot" w:pos="8820"/>
        </w:tabs>
        <w:spacing w:line="600" w:lineRule="exact"/>
        <w:ind w:left="1350" w:leftChars="0" w:right="-97" w:rightChars="-46" w:hanging="1350" w:hangingChars="450"/>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附表11  广东省矿山地质环境及矿区损毁土地重点治理区规划表</w:t>
      </w:r>
    </w:p>
    <w:p>
      <w:pPr>
        <w:tabs>
          <w:tab w:val="right" w:leader="dot" w:pos="8820"/>
        </w:tabs>
        <w:spacing w:line="540" w:lineRule="exact"/>
        <w:ind w:left="420" w:leftChars="200" w:right="-97" w:rightChars="-46"/>
        <w:rPr>
          <w:rFonts w:hint="eastAsia" w:ascii="仿宋_GB2312" w:hAnsi="仿宋_GB2312" w:eastAsia="仿宋_GB2312" w:cs="仿宋_GB2312"/>
          <w:bCs/>
          <w:caps/>
          <w:color w:val="000000"/>
          <w:sz w:val="28"/>
          <w:szCs w:val="28"/>
        </w:rPr>
      </w:pPr>
    </w:p>
    <w:p>
      <w:pPr>
        <w:tabs>
          <w:tab w:val="right" w:leader="dot" w:pos="8820"/>
        </w:tabs>
        <w:spacing w:line="540" w:lineRule="exact"/>
        <w:ind w:left="420" w:leftChars="200" w:right="-97" w:rightChars="-46"/>
        <w:rPr>
          <w:rFonts w:ascii="Times New Roman" w:hAnsi="Times New Roman" w:eastAsia="黑体"/>
          <w:bCs/>
          <w:caps/>
          <w:color w:val="000000"/>
          <w:sz w:val="36"/>
          <w:szCs w:val="36"/>
        </w:rPr>
      </w:pPr>
      <w:r>
        <w:rPr>
          <w:rFonts w:hint="eastAsia" w:ascii="Times New Roman" w:hAnsi="Times New Roman" w:eastAsia="黑体"/>
          <w:bCs/>
          <w:caps/>
          <w:color w:val="000000"/>
          <w:sz w:val="36"/>
          <w:szCs w:val="36"/>
        </w:rPr>
        <w:t>附图</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图1  广东省矿产资源分布图(1︰100万)</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图2  广东省矿产资源开发利用现状图(1︰100万)</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图3  广东省矿产资源勘查规划图(1︰100万)</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图4  广东省矿产资源开发利用与保护规划图(1︰100万)</w:t>
      </w:r>
    </w:p>
    <w:p>
      <w:pPr>
        <w:tabs>
          <w:tab w:val="right" w:leader="dot" w:pos="8820"/>
        </w:tabs>
        <w:spacing w:line="600" w:lineRule="exact"/>
        <w:ind w:left="0" w:leftChars="0" w:right="-97" w:rightChars="-46"/>
        <w:rPr>
          <w:rFonts w:hint="eastAsia" w:ascii="仿宋_GB2312" w:hAnsi="仿宋_GB2312" w:eastAsia="仿宋_GB2312" w:cs="仿宋_GB2312"/>
          <w:bCs/>
          <w:caps/>
          <w:color w:val="000000"/>
          <w:sz w:val="30"/>
          <w:szCs w:val="30"/>
        </w:rPr>
      </w:pPr>
      <w:r>
        <w:rPr>
          <w:rFonts w:hint="eastAsia" w:ascii="仿宋_GB2312" w:hAnsi="仿宋_GB2312" w:eastAsia="仿宋_GB2312" w:cs="仿宋_GB2312"/>
          <w:bCs/>
          <w:caps/>
          <w:color w:val="000000"/>
          <w:sz w:val="30"/>
          <w:szCs w:val="30"/>
        </w:rPr>
        <w:t>图5  广东省矿山地质环境恢复治理规划图(1︰100万)</w:t>
      </w:r>
    </w:p>
    <w:p>
      <w:pPr>
        <w:tabs>
          <w:tab w:val="right" w:leader="dot" w:pos="8820"/>
        </w:tabs>
        <w:spacing w:line="540" w:lineRule="exact"/>
        <w:ind w:left="420" w:leftChars="200" w:right="-97" w:rightChars="-46"/>
        <w:rPr>
          <w:rFonts w:hint="eastAsia" w:ascii="仿宋_GB2312" w:hAnsi="仿宋_GB2312" w:eastAsia="仿宋_GB2312" w:cs="仿宋_GB2312"/>
          <w:bCs/>
          <w:caps/>
          <w:color w:val="000000"/>
          <w:sz w:val="28"/>
          <w:szCs w:val="28"/>
        </w:rPr>
      </w:pPr>
    </w:p>
    <w:p>
      <w:pPr>
        <w:shd w:val="solid" w:color="FFFFFF" w:fill="auto"/>
        <w:autoSpaceDN w:val="0"/>
        <w:spacing w:line="560" w:lineRule="exact"/>
        <w:ind w:firstLine="566" w:firstLineChars="202"/>
        <w:rPr>
          <w:rFonts w:hint="eastAsia" w:ascii="Times New Roman" w:hAnsi="Times New Roman"/>
          <w:bCs/>
          <w:caps/>
          <w:color w:val="000000"/>
          <w:sz w:val="28"/>
          <w:szCs w:val="28"/>
        </w:rPr>
      </w:pPr>
    </w:p>
    <w:bookmarkEnd w:id="4"/>
    <w:bookmarkEnd w:id="5"/>
    <w:p>
      <w:pPr>
        <w:shd w:val="solid" w:color="FFFFFF" w:fill="auto"/>
        <w:autoSpaceDN w:val="0"/>
        <w:spacing w:line="560" w:lineRule="exact"/>
        <w:ind w:firstLine="566" w:firstLineChars="202"/>
        <w:rPr>
          <w:rFonts w:hint="eastAsia" w:ascii="Times New Roman" w:hAnsi="宋体"/>
          <w:color w:val="333333"/>
          <w:sz w:val="28"/>
          <w:szCs w:val="28"/>
          <w:shd w:val="clear" w:color="auto" w:fill="FFFFFF"/>
        </w:rPr>
        <w:sectPr>
          <w:footerReference r:id="rId7" w:type="default"/>
          <w:type w:val="continuous"/>
          <w:pgSz w:w="11906" w:h="16838"/>
          <w:pgMar w:top="1814" w:right="1826" w:bottom="1418" w:left="1588" w:header="851" w:footer="992" w:gutter="0"/>
          <w:cols w:space="720" w:num="1"/>
          <w:docGrid w:linePitch="312" w:charSpace="0"/>
        </w:sectPr>
      </w:pP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矿产资源</w:t>
      </w:r>
      <w:r>
        <w:rPr>
          <w:rFonts w:ascii="仿宋_GB2312" w:hAnsi="仿宋_GB2312" w:eastAsia="仿宋_GB2312" w:cs="仿宋_GB2312"/>
          <w:color w:val="333333"/>
          <w:sz w:val="32"/>
          <w:szCs w:val="32"/>
          <w:shd w:val="clear" w:color="auto" w:fill="FFFFFF"/>
        </w:rPr>
        <w:t>是国民经济和社会发展的重要物质基础</w:t>
      </w:r>
      <w:r>
        <w:rPr>
          <w:rFonts w:hint="eastAsia" w:ascii="仿宋_GB2312" w:hAnsi="仿宋_GB2312" w:eastAsia="仿宋_GB2312" w:cs="仿宋_GB2312"/>
          <w:color w:val="333333"/>
          <w:sz w:val="32"/>
          <w:szCs w:val="32"/>
          <w:shd w:val="clear" w:color="auto" w:fill="FFFFFF"/>
        </w:rPr>
        <w:t>，矿产资源保护与合理开发利用事关经济社会建设全局。为科学部署地质勘查、矿产资源开发利用与保护工作，保障矿产资源安全稳定供应，促进矿业转型升级和绿色发展，依据《中华人民共和国矿产资源法》、《全国矿产资源规划（2016-2020年）》、《广东省国民经济和社会发展第十三个五年规划纲要》、《珠江三角洲地区改革发展规划纲要（2008-2020年）》等法律法规文件，制定《广东省矿产资源总体规划（2016-2020年）》（以下简称《规划》）。</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划》是落实国家资源安全战略、加强和改善矿产资源宏观管理的重要手段，是依法审批和监督管理地质勘查、矿产资源开发利用与保护活动的重要依据。涉及矿产资源勘查开发与保护活动的相关行业规划，应当与本《规划》相衔接。</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E3E3E"/>
          <w:sz w:val="32"/>
          <w:szCs w:val="32"/>
        </w:rPr>
        <w:t>《规划》以2015年为基期，以2020年为目标年，展望至2025年。《规划》</w:t>
      </w:r>
      <w:r>
        <w:rPr>
          <w:rFonts w:hint="eastAsia" w:ascii="仿宋_GB2312" w:hAnsi="仿宋_GB2312" w:eastAsia="仿宋_GB2312" w:cs="仿宋_GB2312"/>
          <w:color w:val="333333"/>
          <w:sz w:val="32"/>
          <w:szCs w:val="32"/>
          <w:shd w:val="clear" w:color="auto" w:fill="FFFFFF"/>
        </w:rPr>
        <w:t>适用于广东省所辖陆域行政区域。</w:t>
      </w:r>
    </w:p>
    <w:p>
      <w:pPr>
        <w:pStyle w:val="2"/>
        <w:spacing w:before="360" w:after="240" w:line="540" w:lineRule="exact"/>
        <w:ind w:firstLine="713" w:firstLineChars="198"/>
        <w:jc w:val="left"/>
        <w:rPr>
          <w:rFonts w:eastAsia="楷体_GB2312"/>
          <w:b w:val="0"/>
          <w:color w:val="000000"/>
          <w:sz w:val="36"/>
          <w:szCs w:val="36"/>
        </w:rPr>
      </w:pPr>
      <w:bookmarkStart w:id="8" w:name="_Toc9116"/>
      <w:bookmarkStart w:id="9" w:name="_Toc28666"/>
      <w:bookmarkStart w:id="10" w:name="_Toc484698645"/>
      <w:r>
        <w:rPr>
          <w:rFonts w:hint="eastAsia" w:eastAsia="黑体"/>
          <w:b w:val="0"/>
          <w:bCs w:val="0"/>
          <w:color w:val="000000"/>
          <w:sz w:val="36"/>
          <w:szCs w:val="36"/>
        </w:rPr>
        <w:t>一、现状与形势</w:t>
      </w:r>
      <w:bookmarkEnd w:id="8"/>
      <w:bookmarkEnd w:id="9"/>
      <w:bookmarkEnd w:id="10"/>
    </w:p>
    <w:p>
      <w:pPr>
        <w:pStyle w:val="2"/>
        <w:snapToGrid w:val="0"/>
        <w:spacing w:before="120" w:beforeLines="50" w:after="120" w:afterLines="50" w:line="540" w:lineRule="exact"/>
        <w:ind w:firstLine="611" w:firstLineChars="191"/>
        <w:rPr>
          <w:rFonts w:eastAsia="楷体_GB2312"/>
          <w:b w:val="0"/>
          <w:color w:val="000000"/>
          <w:sz w:val="32"/>
          <w:szCs w:val="32"/>
        </w:rPr>
      </w:pPr>
      <w:bookmarkStart w:id="11" w:name="_Toc4190"/>
      <w:bookmarkStart w:id="12" w:name="_Toc4127"/>
      <w:bookmarkStart w:id="13" w:name="_Toc484698646"/>
      <w:r>
        <w:rPr>
          <w:rFonts w:hint="eastAsia" w:eastAsia="楷体_GB2312"/>
          <w:b w:val="0"/>
          <w:sz w:val="32"/>
          <w:szCs w:val="32"/>
        </w:rPr>
        <w:t>（一）经济社会发展概况</w:t>
      </w:r>
      <w:bookmarkEnd w:id="11"/>
      <w:bookmarkEnd w:id="12"/>
      <w:bookmarkEnd w:id="13"/>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广东省地处我国大陆南部，陆域面积17.97万平方千米，海岸线长4114.3千米。地势北高南低，粤东、西、北多为丘陵山地，中部为珠江三角洲冲积平原。广州、深圳、珠海、汕头、湛江等城市分布于东南沿海一带，在参与“一带一路”国家战略实施方面具有地缘优势。</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五”期间，经济社会平稳健康发展。2015年全省地区生产总值7.28万亿元，人均地区生产总值达6.75万元，第一、第二、第三产业结构比例为4.6︰44.6︰50.8。珠江三角洲地区经济发达，地区生产总值占全省比重的79%以上，城镇化程度高。</w:t>
      </w:r>
    </w:p>
    <w:p>
      <w:pPr>
        <w:pStyle w:val="2"/>
        <w:snapToGrid w:val="0"/>
        <w:spacing w:before="120" w:beforeLines="50" w:after="120" w:afterLines="50" w:line="540" w:lineRule="exact"/>
        <w:ind w:firstLine="611" w:firstLineChars="191"/>
        <w:rPr>
          <w:rFonts w:eastAsia="楷体_GB2312"/>
          <w:b w:val="0"/>
          <w:sz w:val="32"/>
          <w:szCs w:val="32"/>
        </w:rPr>
      </w:pPr>
      <w:bookmarkStart w:id="14" w:name="_Toc26088"/>
      <w:bookmarkStart w:id="15" w:name="_Toc4240"/>
      <w:bookmarkStart w:id="16" w:name="_Toc484698647"/>
      <w:r>
        <w:rPr>
          <w:rFonts w:hint="eastAsia" w:eastAsia="楷体_GB2312"/>
          <w:b w:val="0"/>
          <w:sz w:val="32"/>
          <w:szCs w:val="32"/>
        </w:rPr>
        <w:t>（二）矿产资源与开发利用概况</w:t>
      </w:r>
      <w:bookmarkEnd w:id="14"/>
      <w:bookmarkEnd w:id="15"/>
      <w:bookmarkEnd w:id="16"/>
    </w:p>
    <w:p>
      <w:pPr>
        <w:shd w:val="solid" w:color="FFFFFF" w:fill="auto"/>
        <w:autoSpaceDN w:val="0"/>
        <w:spacing w:line="560" w:lineRule="exact"/>
        <w:ind w:firstLine="643" w:firstLineChars="201"/>
        <w:jc w:val="left"/>
        <w:rPr>
          <w:rFonts w:hint="eastAsia" w:ascii="仿宋_GB2312" w:hAnsi="仿宋_GB2312" w:eastAsia="仿宋_GB2312" w:cs="仿宋_GB2312"/>
          <w:bCs w:val="0"/>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bCs w:val="0"/>
          <w:color w:val="333333"/>
          <w:sz w:val="32"/>
          <w:szCs w:val="32"/>
          <w:shd w:val="clear" w:color="auto" w:fill="FFFFFF"/>
        </w:rPr>
        <w:t>矿产资源概况</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广东省地处欧亚板块与太平洋板块交接处，分布有南岭成矿带、武夷成矿带和粤西-桂东成矿带3条重点成矿区带，成矿地质条件优越，矿产资源禀赋居全国中等水平。发现矿产共148种，其中已查明资源储量的矿产101种，矿产地1932处。主要大型矿区有仁化凡口铅锌矿、曲江大宝山铜多金属矿、连平锯板坑钨锡多金属矿、云浮大降坪硫铁矿、封开圆珠顶铜多金属矿、乐昌禾尚田钨多金属矿、高要河台金矿、高明富湾银矿、揭阳五经富—五房稀土矿等。</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主要矿产分布相对集中，具有一定区域特色。</w:t>
      </w:r>
      <w:r>
        <w:rPr>
          <w:rFonts w:hint="eastAsia" w:ascii="仿宋_GB2312" w:hAnsi="仿宋_GB2312" w:eastAsia="仿宋_GB2312" w:cs="仿宋_GB2312"/>
          <w:color w:val="333333"/>
          <w:sz w:val="32"/>
          <w:szCs w:val="32"/>
          <w:shd w:val="clear" w:color="auto" w:fill="FFFFFF"/>
        </w:rPr>
        <w:t>铀主要分布在韶关市。铅、锌、铜、钨、锡、钼等有色金属以及铁、锰主要分布在韶关、河源、梅州、江门市。金、银等贵金属以及铌、钽等稀有金属主要分布在肇庆、佛山、惠州市。已查明稀土矿产地和稀土资源潜力区主要分布在韶关、清远、肇庆、河源、梅州、揭阳市。优质高岭土、油页岩等主要分布在茂名、湛江市。矿泉水、地热全省各地均有分布。</w:t>
      </w:r>
    </w:p>
    <w:p>
      <w:pPr>
        <w:shd w:val="solid" w:color="FFFFFF" w:fill="auto"/>
        <w:autoSpaceDN w:val="0"/>
        <w:spacing w:line="560" w:lineRule="exact"/>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bCs w:val="0"/>
          <w:color w:val="333333"/>
          <w:sz w:val="32"/>
          <w:szCs w:val="32"/>
          <w:shd w:val="clear" w:color="auto" w:fill="FFFFFF"/>
        </w:rPr>
        <w:t>有色金属、稀有稀土金属及建材非金属等矿产具有较好的资源潜力与开发利用基础。</w:t>
      </w:r>
      <w:r>
        <w:rPr>
          <w:rFonts w:hint="eastAsia" w:ascii="仿宋_GB2312" w:hAnsi="仿宋_GB2312" w:eastAsia="仿宋_GB2312" w:cs="仿宋_GB2312"/>
          <w:color w:val="333333"/>
          <w:sz w:val="32"/>
          <w:szCs w:val="32"/>
          <w:shd w:val="clear" w:color="auto" w:fill="FFFFFF"/>
        </w:rPr>
        <w:t>铅、锌、钨、锡、银、稀土、铌、钽、铷、锗、铊、碲、硫铁矿、高岭土、油页岩、水泥用灰岩、玻璃用砂等矿产资源较为丰富，保有资源储量居全国前列，其中铅、锌、钨、锡、稀土、硫铁矿、高岭土、水泥用灰岩、建筑用花岗岩、玻璃用砂、地热、矿泉水等为省内优势矿产，具有较好的开发利用基础。</w:t>
      </w:r>
    </w:p>
    <w:p>
      <w:pPr>
        <w:spacing w:line="560" w:lineRule="exact"/>
        <w:rPr>
          <w:rFonts w:hint="eastAsia" w:ascii="仿宋_GB2312" w:hAnsi="仿宋_GB2312" w:eastAsia="仿宋_GB2312" w:cs="仿宋_GB2312"/>
          <w:color w:val="333333"/>
          <w:sz w:val="28"/>
          <w:szCs w:val="28"/>
          <w:shd w:val="clear" w:color="auto" w:fill="FFFFFF"/>
        </w:rPr>
      </w:pPr>
    </w:p>
    <w:tbl>
      <w:tblPr>
        <w:tblStyle w:val="28"/>
        <w:tblpPr w:leftFromText="180" w:rightFromText="180" w:vertAnchor="text" w:horzAnchor="page" w:tblpX="1712" w:tblpY="78"/>
        <w:tblOverlap w:val="never"/>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522" w:type="dxa"/>
            <w:tcBorders>
              <w:top w:val="single" w:color="auto" w:sz="12" w:space="0"/>
              <w:left w:val="nil"/>
              <w:right w:val="nil"/>
            </w:tcBorders>
            <w:vAlign w:val="center"/>
          </w:tcPr>
          <w:p>
            <w:pPr>
              <w:jc w:val="center"/>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专栏1  查明资源储量位居国内前列的矿产</w:t>
            </w:r>
          </w:p>
        </w:tc>
      </w:tr>
    </w:tbl>
    <w:p>
      <w:pPr>
        <w:rPr>
          <w:rFonts w:ascii="Times New Roman" w:hAnsi="Times New Roman"/>
          <w:b/>
          <w:bCs/>
          <w:caps/>
          <w:vanish/>
          <w:szCs w:val="24"/>
        </w:rPr>
      </w:pPr>
    </w:p>
    <w:tbl>
      <w:tblPr>
        <w:tblStyle w:val="28"/>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3"/>
        <w:gridCol w:w="7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1433" w:type="dxa"/>
            <w:tcBorders>
              <w:top w:val="single" w:color="000000" w:sz="6" w:space="0"/>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排名</w:t>
            </w:r>
          </w:p>
        </w:tc>
        <w:tc>
          <w:tcPr>
            <w:tcW w:w="7087" w:type="dxa"/>
            <w:tcBorders>
              <w:top w:val="single" w:color="000000" w:sz="6" w:space="0"/>
              <w:left w:val="nil"/>
              <w:bottom w:val="single" w:color="000000" w:sz="8" w:space="0"/>
              <w:right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矿产名称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433"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7087" w:type="dxa"/>
            <w:tcBorders>
              <w:top w:val="single" w:color="000000" w:sz="8" w:space="0"/>
              <w:left w:val="nil"/>
              <w:bottom w:val="single" w:color="000000" w:sz="8" w:space="0"/>
              <w:right w:val="nil"/>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铌、泥炭、水泥用粗面岩、黄玉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43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7087" w:type="dxa"/>
            <w:tcBorders>
              <w:top w:val="nil"/>
              <w:left w:val="nil"/>
              <w:bottom w:val="single" w:color="000000" w:sz="8" w:space="0"/>
              <w:right w:val="nil"/>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锆、油页岩、矽线石、高岭土、冰洲石、建筑用花岗岩、建筑用大理岩、饰面用大理岩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43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7087" w:type="dxa"/>
            <w:tcBorders>
              <w:top w:val="nil"/>
              <w:left w:val="nil"/>
              <w:bottom w:val="single" w:color="000000" w:sz="8" w:space="0"/>
              <w:right w:val="nil"/>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钪、轻稀土、隐晶质石墨、玻璃用砂、水泥配料用砂、饰面用辉绿岩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143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7087" w:type="dxa"/>
            <w:tcBorders>
              <w:top w:val="nil"/>
              <w:left w:val="nil"/>
              <w:bottom w:val="single" w:color="000000" w:sz="8" w:space="0"/>
              <w:right w:val="nil"/>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锡、银、铷、锗、硅藻土、压电水晶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143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7087" w:type="dxa"/>
            <w:tcBorders>
              <w:top w:val="nil"/>
              <w:left w:val="nil"/>
              <w:bottom w:val="single" w:color="000000" w:sz="8" w:space="0"/>
              <w:right w:val="nil"/>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钛、汞、铋、硫铁矿、冶金用脉石英、重稀土、天然碱、水泥配料用页岩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143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7087" w:type="dxa"/>
            <w:tcBorders>
              <w:top w:val="nil"/>
              <w:left w:val="nil"/>
              <w:bottom w:val="single" w:color="000000" w:sz="8" w:space="0"/>
              <w:right w:val="nil"/>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铅、钽、陶瓷土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43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7087" w:type="dxa"/>
            <w:tcBorders>
              <w:top w:val="nil"/>
              <w:left w:val="nil"/>
              <w:bottom w:val="single" w:color="000000" w:sz="8" w:space="0"/>
              <w:right w:val="nil"/>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铟、硼、玉石、叶蜡石、熔炼水晶、水泥用灰岩、铸型用砂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43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7087" w:type="dxa"/>
            <w:tcBorders>
              <w:top w:val="nil"/>
              <w:left w:val="nil"/>
              <w:bottom w:val="single" w:color="000000" w:sz="8" w:space="0"/>
              <w:right w:val="nil"/>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锌、钨、铍、镉、水泥配料用黄土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433"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7087" w:type="dxa"/>
            <w:tcBorders>
              <w:top w:val="nil"/>
              <w:left w:val="nil"/>
              <w:bottom w:val="single" w:color="000000" w:sz="8" w:space="0"/>
              <w:right w:val="nil"/>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冶金用白云岩、玻璃用石英岩、建筑用砂、云母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433" w:type="dxa"/>
            <w:tcBorders>
              <w:top w:val="nil"/>
              <w:left w:val="nil"/>
              <w:bottom w:val="single" w:color="auto" w:sz="12" w:space="0"/>
              <w:right w:val="single" w:color="000000" w:sz="8"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7087" w:type="dxa"/>
            <w:tcBorders>
              <w:top w:val="nil"/>
              <w:left w:val="nil"/>
              <w:bottom w:val="single" w:color="auto" w:sz="12" w:space="0"/>
              <w:right w:val="nil"/>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砷、水泥配料用泥岩</w:t>
            </w:r>
          </w:p>
        </w:tc>
      </w:tr>
    </w:tbl>
    <w:p>
      <w:pPr>
        <w:spacing w:line="560" w:lineRule="exact"/>
        <w:ind w:firstLine="565" w:firstLineChars="201"/>
        <w:rPr>
          <w:rFonts w:hint="eastAsia" w:ascii="仿宋_GB2312" w:hAnsi="仿宋_GB2312" w:eastAsia="仿宋_GB2312" w:cs="仿宋_GB2312"/>
          <w:b/>
          <w:sz w:val="28"/>
          <w:szCs w:val="28"/>
        </w:rPr>
      </w:pP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能源矿产、部分大宗矿产资源短缺，对外依存度高。受区域成矿地质条件限制，煤、石油、天然气等能源矿产以及铁、铝、磷、钾盐等大宗矿产资源成矿地质条件较差，资源开发潜力有限，仍需依靠省外购入或国外进口。</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金属矿小型矿床多，贫矿与共伴生矿多，控制程度低。</w:t>
      </w:r>
      <w:r>
        <w:rPr>
          <w:rFonts w:hint="eastAsia" w:ascii="仿宋_GB2312" w:hAnsi="仿宋_GB2312" w:eastAsia="仿宋_GB2312" w:cs="仿宋_GB2312"/>
          <w:color w:val="333333"/>
          <w:sz w:val="32"/>
          <w:szCs w:val="32"/>
          <w:shd w:val="clear" w:color="auto" w:fill="FFFFFF"/>
        </w:rPr>
        <w:t>已查明资源储量的金属矿产地中，小型矿床约占70%。铁、铜等主要金属矿床品位较低，矿山开发采选工艺要求较高，共伴生组分多，综合开发利用难度较大。铁、钨、锡基础储量及以上类别资源储量分别仅占查明资源储量22.2%、28.3%、23.2%，资源控制程度低。</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2.矿产勘查开发利用概况</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全省登记探矿权总数1004个</w:t>
      </w:r>
      <w:r>
        <w:rPr>
          <w:rFonts w:hint="eastAsia" w:ascii="仿宋_GB2312" w:hAnsi="仿宋_GB2312" w:eastAsia="仿宋_GB2312" w:cs="仿宋_GB2312"/>
          <w:color w:val="333333"/>
          <w:kern w:val="2"/>
          <w:sz w:val="32"/>
          <w:szCs w:val="32"/>
          <w:shd w:val="clear" w:color="auto" w:fill="FFFFFF"/>
        </w:rPr>
        <w:t>，以勘查铀、铁、铜、铅、锌、锡、金、银、地热、矿泉水等矿种为主。</w:t>
      </w:r>
      <w:r>
        <w:rPr>
          <w:rFonts w:hint="eastAsia" w:ascii="仿宋_GB2312" w:hAnsi="仿宋_GB2312" w:eastAsia="仿宋_GB2312" w:cs="仿宋_GB2312"/>
          <w:color w:val="333333"/>
          <w:sz w:val="32"/>
          <w:szCs w:val="32"/>
          <w:shd w:val="clear" w:color="auto" w:fill="FFFFFF"/>
        </w:rPr>
        <w:t>登记采矿权总数1729个，以开采</w:t>
      </w:r>
      <w:r>
        <w:rPr>
          <w:rFonts w:hint="eastAsia" w:ascii="仿宋_GB2312" w:hAnsi="仿宋_GB2312" w:eastAsia="仿宋_GB2312" w:cs="仿宋_GB2312"/>
          <w:color w:val="333333"/>
          <w:kern w:val="2"/>
          <w:sz w:val="32"/>
          <w:szCs w:val="32"/>
          <w:shd w:val="clear" w:color="auto" w:fill="FFFFFF"/>
        </w:rPr>
        <w:t>铁、铜、铅、锌、金、银、</w:t>
      </w:r>
      <w:r>
        <w:rPr>
          <w:rFonts w:hint="eastAsia" w:ascii="仿宋_GB2312" w:hAnsi="仿宋_GB2312" w:eastAsia="仿宋_GB2312" w:cs="仿宋_GB2312"/>
          <w:color w:val="333333"/>
          <w:sz w:val="32"/>
          <w:szCs w:val="32"/>
          <w:shd w:val="clear" w:color="auto" w:fill="FFFFFF"/>
        </w:rPr>
        <w:t>高岭土、陶瓷土、水泥用灰岩、建筑用石矿、地热、矿泉水等</w:t>
      </w:r>
      <w:r>
        <w:rPr>
          <w:rFonts w:hint="eastAsia" w:ascii="仿宋_GB2312" w:hAnsi="仿宋_GB2312" w:eastAsia="仿宋_GB2312" w:cs="仿宋_GB2312"/>
          <w:color w:val="333333"/>
          <w:kern w:val="2"/>
          <w:sz w:val="32"/>
          <w:szCs w:val="32"/>
          <w:shd w:val="clear" w:color="auto" w:fill="FFFFFF"/>
        </w:rPr>
        <w:t>矿种</w:t>
      </w:r>
      <w:r>
        <w:rPr>
          <w:rFonts w:hint="eastAsia" w:ascii="仿宋_GB2312" w:hAnsi="仿宋_GB2312" w:eastAsia="仿宋_GB2312" w:cs="仿宋_GB2312"/>
          <w:color w:val="333333"/>
          <w:sz w:val="32"/>
          <w:szCs w:val="32"/>
          <w:shd w:val="clear" w:color="auto" w:fill="FFFFFF"/>
        </w:rPr>
        <w:t>为主，</w:t>
      </w:r>
      <w:r>
        <w:rPr>
          <w:rFonts w:hint="eastAsia" w:ascii="仿宋_GB2312" w:hAnsi="仿宋_GB2312" w:eastAsia="仿宋_GB2312" w:cs="仿宋_GB2312"/>
          <w:color w:val="333333"/>
          <w:kern w:val="2"/>
          <w:sz w:val="32"/>
          <w:szCs w:val="32"/>
          <w:shd w:val="clear" w:color="auto" w:fill="FFFFFF"/>
        </w:rPr>
        <w:t>其中</w:t>
      </w:r>
      <w:r>
        <w:rPr>
          <w:rFonts w:hint="eastAsia" w:ascii="仿宋_GB2312" w:hAnsi="仿宋_GB2312" w:eastAsia="仿宋_GB2312" w:cs="仿宋_GB2312"/>
          <w:color w:val="333333"/>
          <w:sz w:val="32"/>
          <w:szCs w:val="32"/>
          <w:shd w:val="clear" w:color="auto" w:fill="FFFFFF"/>
        </w:rPr>
        <w:t>金属矿山约占8%，非金属矿山约占92%。</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2015年，全省矿产开发带动规模以上金属冶炼和压延加工业总产值10544.18亿元，实现工业增加值2169.71亿元。</w:t>
      </w:r>
    </w:p>
    <w:p>
      <w:pPr>
        <w:pStyle w:val="2"/>
        <w:snapToGrid w:val="0"/>
        <w:spacing w:before="120" w:beforeLines="50" w:after="120" w:afterLines="50" w:line="540" w:lineRule="exact"/>
        <w:ind w:firstLine="611" w:firstLineChars="191"/>
        <w:rPr>
          <w:rFonts w:eastAsia="楷体_GB2312"/>
          <w:b w:val="0"/>
          <w:sz w:val="32"/>
          <w:szCs w:val="32"/>
        </w:rPr>
      </w:pPr>
      <w:bookmarkStart w:id="17" w:name="_Toc5576"/>
      <w:bookmarkStart w:id="18" w:name="_Toc3726"/>
      <w:bookmarkStart w:id="19" w:name="_Toc484698648"/>
      <w:r>
        <w:rPr>
          <w:rFonts w:hint="eastAsia" w:eastAsia="楷体_GB2312"/>
          <w:b w:val="0"/>
          <w:sz w:val="32"/>
          <w:szCs w:val="32"/>
        </w:rPr>
        <w:t>（三）第二轮规划实施主要成效</w:t>
      </w:r>
      <w:bookmarkEnd w:id="17"/>
      <w:bookmarkEnd w:id="18"/>
      <w:bookmarkEnd w:id="19"/>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第二轮矿产资源规划实施以来，基础地质工作不断夯实，找矿突破战略行动持续推进，矿产开发秩序日趋规范，矿产资源管理与服务水平明显提升，规划实施成效显著。</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资源家底与利用现状基本摸清。</w:t>
      </w:r>
      <w:r>
        <w:rPr>
          <w:rFonts w:hint="eastAsia" w:ascii="仿宋_GB2312" w:hAnsi="仿宋_GB2312" w:eastAsia="仿宋_GB2312" w:cs="仿宋_GB2312"/>
          <w:color w:val="333333"/>
          <w:sz w:val="32"/>
          <w:szCs w:val="32"/>
          <w:shd w:val="clear" w:color="auto" w:fill="FFFFFF"/>
        </w:rPr>
        <w:t>矿产资源潜力评价、矿产资源利用现状调查、矿业权实地核查、矿产资源“三率”调查等矿产资源省情专项普查有序开展，摸清了铁、铜、铅、锌等19种重要固体矿产资源潜力与利用情况，掌握了3016个矿业权的勘查或开发现状，完成了13个主要开发矿种的利用效率调查评价。</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基础地质调查与矿产勘查扎实开展。</w:t>
      </w:r>
      <w:r>
        <w:rPr>
          <w:rFonts w:hint="eastAsia" w:ascii="仿宋_GB2312" w:hAnsi="仿宋_GB2312" w:eastAsia="仿宋_GB2312" w:cs="仿宋_GB2312"/>
          <w:color w:val="333333"/>
          <w:sz w:val="32"/>
          <w:szCs w:val="32"/>
          <w:shd w:val="clear" w:color="auto" w:fill="FFFFFF"/>
        </w:rPr>
        <w:t>2010年2月，省人民政府与国土资源部共同签署《关于加强广东省地质找矿工作的合作协议》，全面推动地质工作改革与发展。全省累计投入基础地质调查资金2.19亿元，区域地质调查和矿产远景调查覆盖率进一步提升，地热资源调查评价、地下水资源勘查与监测等重点水文地质调查项目相继完成。找矿突破战略行动稳步推进，省级地质勘查基金成立并逐年落实，国家级整装勘查区与重点成矿区带的矿产勘查不断深入。全省累计投入矿产勘查资金34.93亿元，其中社会资金23.8亿元，新发现矿产地44处，相继发现封开圆珠顶铜钼矿、乐昌禾尚田钨多金属矿、云浮大金山钨锡矿、广宁黄泥坑金矿、恩平七根银矿、鹤山白云地铅锌矿等大中型重要金属矿床。</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矿产资源开发利用布局持续优化。矿产资源规划空间管控制度不断完善，钨、稀土等保护性开采特定矿种开采总量得到严格控制，全省采石场设置总数进一步减少。资源集约开发程度显著提升，大中型矿山占比达18.4%，铅、锌、硫铁矿、高岭土、水泥用灰岩等矿种得到重点开发。韶关大宝山铁铜硫资源综合利用示范基地开工建设，“以奖代补”、“示范工程”等节约与综合利用专项工作相继开展，资源开发利用效率明显提升，矿山“三率”水平基本达到规划预期目标。大中型矿山企业率先创建国家级绿色矿山，矿业绿色转型升级步伐加快。</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p>
    <w:p>
      <w:pPr>
        <w:rPr>
          <w:vanish/>
          <w:sz w:val="32"/>
          <w:szCs w:val="32"/>
        </w:rPr>
      </w:pPr>
    </w:p>
    <w:p>
      <w:pPr>
        <w:rPr>
          <w:vanish/>
          <w:sz w:val="32"/>
          <w:szCs w:val="32"/>
        </w:rPr>
      </w:pPr>
    </w:p>
    <w:p>
      <w:pPr>
        <w:rPr>
          <w:vanish/>
        </w:rPr>
      </w:pPr>
    </w:p>
    <w:tbl>
      <w:tblPr>
        <w:tblStyle w:val="28"/>
        <w:tblpPr w:leftFromText="180" w:rightFromText="180" w:vertAnchor="page" w:horzAnchor="margin" w:tblpXSpec="left" w:tblpY="2005"/>
        <w:tblW w:w="8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969"/>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745" w:type="dxa"/>
            <w:gridSpan w:val="3"/>
            <w:tcBorders>
              <w:top w:val="single" w:color="auto" w:sz="12" w:space="0"/>
              <w:left w:val="nil"/>
              <w:bottom w:val="single" w:color="auto" w:sz="4" w:space="0"/>
              <w:right w:val="nil"/>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专栏 2  基础地质与矿产勘查主要成果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093" w:type="dxa"/>
            <w:vMerge w:val="restart"/>
            <w:tcBorders>
              <w:lef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基础地质调查</w:t>
            </w:r>
          </w:p>
        </w:tc>
        <w:tc>
          <w:tcPr>
            <w:tcW w:w="3969" w:type="dxa"/>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工作内容</w:t>
            </w:r>
          </w:p>
        </w:tc>
        <w:tc>
          <w:tcPr>
            <w:tcW w:w="2683" w:type="dxa"/>
            <w:tcBorders>
              <w:bottom w:val="single" w:color="auto" w:sz="4" w:space="0"/>
              <w:right w:val="nil"/>
            </w:tcBorders>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面积（平方千米）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093" w:type="dxa"/>
            <w:vMerge w:val="continue"/>
            <w:tcBorders>
              <w:left w:val="nil"/>
            </w:tcBorders>
            <w:vAlign w:val="center"/>
          </w:tcPr>
          <w:p>
            <w:pPr>
              <w:jc w:val="center"/>
              <w:rPr>
                <w:rFonts w:hint="eastAsia" w:ascii="仿宋_GB2312" w:hAnsi="仿宋_GB2312" w:eastAsia="仿宋_GB2312" w:cs="仿宋_GB2312"/>
                <w:sz w:val="28"/>
                <w:szCs w:val="28"/>
              </w:rPr>
            </w:pPr>
          </w:p>
        </w:tc>
        <w:tc>
          <w:tcPr>
            <w:tcW w:w="3969"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1︰25万区域地质调查</w:t>
            </w:r>
          </w:p>
        </w:tc>
        <w:tc>
          <w:tcPr>
            <w:tcW w:w="2683" w:type="dxa"/>
            <w:tcBorders>
              <w:righ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093" w:type="dxa"/>
            <w:vMerge w:val="continue"/>
            <w:tcBorders>
              <w:left w:val="nil"/>
            </w:tcBorders>
            <w:vAlign w:val="center"/>
          </w:tcPr>
          <w:p>
            <w:pPr>
              <w:jc w:val="center"/>
              <w:rPr>
                <w:rFonts w:hint="eastAsia" w:ascii="仿宋_GB2312" w:hAnsi="仿宋_GB2312" w:eastAsia="仿宋_GB2312" w:cs="仿宋_GB2312"/>
                <w:sz w:val="28"/>
                <w:szCs w:val="28"/>
              </w:rPr>
            </w:pPr>
          </w:p>
        </w:tc>
        <w:tc>
          <w:tcPr>
            <w:tcW w:w="3969"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1︰5万区域地质调查42个图幅</w:t>
            </w:r>
          </w:p>
        </w:tc>
        <w:tc>
          <w:tcPr>
            <w:tcW w:w="2683" w:type="dxa"/>
            <w:tcBorders>
              <w:righ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2093" w:type="dxa"/>
            <w:vMerge w:val="continue"/>
            <w:tcBorders>
              <w:left w:val="nil"/>
              <w:bottom w:val="single" w:color="auto" w:sz="4" w:space="0"/>
            </w:tcBorders>
            <w:vAlign w:val="center"/>
          </w:tcPr>
          <w:p>
            <w:pPr>
              <w:jc w:val="center"/>
              <w:rPr>
                <w:rFonts w:hint="eastAsia" w:ascii="仿宋_GB2312" w:hAnsi="仿宋_GB2312" w:eastAsia="仿宋_GB2312" w:cs="仿宋_GB2312"/>
                <w:sz w:val="28"/>
                <w:szCs w:val="28"/>
              </w:rPr>
            </w:pPr>
          </w:p>
        </w:tc>
        <w:tc>
          <w:tcPr>
            <w:tcW w:w="3969" w:type="dxa"/>
            <w:tcBorders>
              <w:bottom w:val="single" w:color="auto" w:sz="4" w:space="0"/>
            </w:tcBorders>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1︰5万矿产远景调查31个图幅</w:t>
            </w:r>
          </w:p>
        </w:tc>
        <w:tc>
          <w:tcPr>
            <w:tcW w:w="2683" w:type="dxa"/>
            <w:tcBorders>
              <w:bottom w:val="single" w:color="auto" w:sz="4" w:space="0"/>
              <w:righ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093" w:type="dxa"/>
            <w:vMerge w:val="restart"/>
            <w:tcBorders>
              <w:left w:val="nil"/>
            </w:tcBorders>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矿产勘查</w:t>
            </w:r>
          </w:p>
        </w:tc>
        <w:tc>
          <w:tcPr>
            <w:tcW w:w="396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矿种及资源储量单位</w:t>
            </w:r>
          </w:p>
        </w:tc>
        <w:tc>
          <w:tcPr>
            <w:tcW w:w="2683" w:type="dxa"/>
            <w:tcBorders>
              <w:right w:val="nil"/>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新增资源储量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093" w:type="dxa"/>
            <w:vMerge w:val="continue"/>
            <w:tcBorders>
              <w:left w:val="nil"/>
            </w:tcBorders>
            <w:vAlign w:val="center"/>
          </w:tcPr>
          <w:p>
            <w:pPr>
              <w:rPr>
                <w:rFonts w:hint="eastAsia" w:ascii="仿宋_GB2312" w:hAnsi="仿宋_GB2312" w:eastAsia="仿宋_GB2312" w:cs="仿宋_GB2312"/>
                <w:sz w:val="28"/>
                <w:szCs w:val="28"/>
              </w:rPr>
            </w:pPr>
          </w:p>
        </w:tc>
        <w:tc>
          <w:tcPr>
            <w:tcW w:w="3969"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铜（金属 万吨）</w:t>
            </w:r>
          </w:p>
        </w:tc>
        <w:tc>
          <w:tcPr>
            <w:tcW w:w="2683" w:type="dxa"/>
            <w:tcBorders>
              <w:righ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093" w:type="dxa"/>
            <w:vMerge w:val="continue"/>
            <w:tcBorders>
              <w:left w:val="nil"/>
            </w:tcBorders>
            <w:vAlign w:val="center"/>
          </w:tcPr>
          <w:p>
            <w:pPr>
              <w:rPr>
                <w:rFonts w:hint="eastAsia" w:ascii="仿宋_GB2312" w:hAnsi="仿宋_GB2312" w:eastAsia="仿宋_GB2312" w:cs="仿宋_GB2312"/>
                <w:sz w:val="28"/>
                <w:szCs w:val="28"/>
              </w:rPr>
            </w:pPr>
          </w:p>
        </w:tc>
        <w:tc>
          <w:tcPr>
            <w:tcW w:w="3969"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铅锌（金属 万吨）</w:t>
            </w:r>
          </w:p>
        </w:tc>
        <w:tc>
          <w:tcPr>
            <w:tcW w:w="2683" w:type="dxa"/>
            <w:tcBorders>
              <w:righ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093" w:type="dxa"/>
            <w:vMerge w:val="continue"/>
            <w:tcBorders>
              <w:left w:val="nil"/>
            </w:tcBorders>
            <w:vAlign w:val="center"/>
          </w:tcPr>
          <w:p>
            <w:pPr>
              <w:rPr>
                <w:rFonts w:hint="eastAsia" w:ascii="仿宋_GB2312" w:hAnsi="仿宋_GB2312" w:eastAsia="仿宋_GB2312" w:cs="仿宋_GB2312"/>
                <w:sz w:val="28"/>
                <w:szCs w:val="28"/>
              </w:rPr>
            </w:pPr>
          </w:p>
        </w:tc>
        <w:tc>
          <w:tcPr>
            <w:tcW w:w="3969"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金（金属 吨）</w:t>
            </w:r>
          </w:p>
        </w:tc>
        <w:tc>
          <w:tcPr>
            <w:tcW w:w="2683" w:type="dxa"/>
            <w:tcBorders>
              <w:righ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093" w:type="dxa"/>
            <w:vMerge w:val="continue"/>
            <w:tcBorders>
              <w:left w:val="nil"/>
            </w:tcBorders>
            <w:vAlign w:val="center"/>
          </w:tcPr>
          <w:p>
            <w:pPr>
              <w:rPr>
                <w:rFonts w:hint="eastAsia" w:ascii="仿宋_GB2312" w:hAnsi="仿宋_GB2312" w:eastAsia="仿宋_GB2312" w:cs="仿宋_GB2312"/>
                <w:sz w:val="28"/>
                <w:szCs w:val="28"/>
              </w:rPr>
            </w:pPr>
          </w:p>
        </w:tc>
        <w:tc>
          <w:tcPr>
            <w:tcW w:w="3969"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银（金属 吨）</w:t>
            </w:r>
          </w:p>
        </w:tc>
        <w:tc>
          <w:tcPr>
            <w:tcW w:w="2683" w:type="dxa"/>
            <w:tcBorders>
              <w:righ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2796.29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093" w:type="dxa"/>
            <w:vMerge w:val="continue"/>
            <w:tcBorders>
              <w:left w:val="nil"/>
            </w:tcBorders>
            <w:vAlign w:val="center"/>
          </w:tcPr>
          <w:p>
            <w:pPr>
              <w:rPr>
                <w:rFonts w:hint="eastAsia" w:ascii="仿宋_GB2312" w:hAnsi="仿宋_GB2312" w:eastAsia="仿宋_GB2312" w:cs="仿宋_GB2312"/>
                <w:sz w:val="28"/>
                <w:szCs w:val="28"/>
              </w:rPr>
            </w:pPr>
          </w:p>
        </w:tc>
        <w:tc>
          <w:tcPr>
            <w:tcW w:w="3969" w:type="dxa"/>
            <w:vAlign w:val="center"/>
          </w:tcPr>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钨</w:t>
            </w:r>
            <w:r>
              <w:rPr>
                <w:rFonts w:hint="eastAsia" w:ascii="仿宋_GB2312" w:hAnsi="仿宋_GB2312" w:eastAsia="仿宋_GB2312" w:cs="仿宋_GB2312"/>
                <w:bCs/>
                <w:sz w:val="28"/>
                <w:szCs w:val="28"/>
              </w:rPr>
              <w:t>（WO</w:t>
            </w:r>
            <w:r>
              <w:rPr>
                <w:rFonts w:hint="eastAsia" w:ascii="仿宋_GB2312" w:hAnsi="仿宋_GB2312" w:eastAsia="仿宋_GB2312" w:cs="仿宋_GB2312"/>
                <w:bCs/>
                <w:sz w:val="28"/>
                <w:szCs w:val="28"/>
                <w:vertAlign w:val="subscript"/>
              </w:rPr>
              <w:t xml:space="preserve">3 </w:t>
            </w:r>
            <w:r>
              <w:rPr>
                <w:rFonts w:hint="eastAsia" w:ascii="仿宋_GB2312" w:hAnsi="仿宋_GB2312" w:eastAsia="仿宋_GB2312" w:cs="仿宋_GB2312"/>
                <w:sz w:val="28"/>
                <w:szCs w:val="28"/>
              </w:rPr>
              <w:t>万吨</w:t>
            </w:r>
            <w:r>
              <w:rPr>
                <w:rFonts w:hint="eastAsia" w:ascii="仿宋_GB2312" w:hAnsi="仿宋_GB2312" w:eastAsia="仿宋_GB2312" w:cs="仿宋_GB2312"/>
                <w:bCs/>
                <w:sz w:val="28"/>
                <w:szCs w:val="28"/>
              </w:rPr>
              <w:t>）</w:t>
            </w:r>
          </w:p>
        </w:tc>
        <w:tc>
          <w:tcPr>
            <w:tcW w:w="2683" w:type="dxa"/>
            <w:tcBorders>
              <w:right w:val="nil"/>
            </w:tcBorders>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093" w:type="dxa"/>
            <w:vMerge w:val="continue"/>
            <w:tcBorders>
              <w:left w:val="nil"/>
            </w:tcBorders>
            <w:vAlign w:val="center"/>
          </w:tcPr>
          <w:p>
            <w:pPr>
              <w:rPr>
                <w:rFonts w:hint="eastAsia" w:ascii="仿宋_GB2312" w:hAnsi="仿宋_GB2312" w:eastAsia="仿宋_GB2312" w:cs="仿宋_GB2312"/>
                <w:sz w:val="28"/>
                <w:szCs w:val="28"/>
              </w:rPr>
            </w:pPr>
          </w:p>
        </w:tc>
        <w:tc>
          <w:tcPr>
            <w:tcW w:w="3969"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锡（金属 万吨）</w:t>
            </w:r>
          </w:p>
        </w:tc>
        <w:tc>
          <w:tcPr>
            <w:tcW w:w="2683" w:type="dxa"/>
            <w:tcBorders>
              <w:righ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093" w:type="dxa"/>
            <w:vMerge w:val="continue"/>
            <w:tcBorders>
              <w:left w:val="nil"/>
              <w:bottom w:val="single" w:color="auto" w:sz="12" w:space="0"/>
            </w:tcBorders>
            <w:vAlign w:val="center"/>
          </w:tcPr>
          <w:p>
            <w:pPr>
              <w:rPr>
                <w:rFonts w:hint="eastAsia" w:ascii="仿宋_GB2312" w:hAnsi="仿宋_GB2312" w:eastAsia="仿宋_GB2312" w:cs="仿宋_GB2312"/>
                <w:sz w:val="28"/>
                <w:szCs w:val="28"/>
              </w:rPr>
            </w:pPr>
          </w:p>
        </w:tc>
        <w:tc>
          <w:tcPr>
            <w:tcW w:w="3969" w:type="dxa"/>
            <w:tcBorders>
              <w:bottom w:val="single" w:color="auto" w:sz="12" w:space="0"/>
            </w:tcBorders>
            <w:vAlign w:val="center"/>
          </w:tcPr>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稀土（氧化物 万吨）</w:t>
            </w:r>
          </w:p>
        </w:tc>
        <w:tc>
          <w:tcPr>
            <w:tcW w:w="2683" w:type="dxa"/>
            <w:tcBorders>
              <w:bottom w:val="single" w:color="auto" w:sz="12" w:space="0"/>
              <w:righ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13.61</w:t>
            </w:r>
          </w:p>
        </w:tc>
      </w:tr>
    </w:tbl>
    <w:p>
      <w:pPr>
        <w:spacing w:line="360" w:lineRule="auto"/>
        <w:ind w:firstLine="361" w:firstLineChars="200"/>
        <w:rPr>
          <w:rFonts w:hint="eastAsia" w:ascii="仿宋_GB2312" w:hAnsi="仿宋_GB2312" w:eastAsia="仿宋_GB2312" w:cs="仿宋_GB2312"/>
          <w:b/>
          <w:bCs/>
          <w:sz w:val="18"/>
          <w:szCs w:val="18"/>
        </w:rPr>
      </w:pP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矿山地质环境恢复治理形势不断好转。</w:t>
      </w:r>
      <w:r>
        <w:rPr>
          <w:rFonts w:hint="eastAsia" w:ascii="仿宋_GB2312" w:hAnsi="仿宋_GB2312" w:eastAsia="仿宋_GB2312" w:cs="仿宋_GB2312"/>
          <w:color w:val="333333"/>
          <w:sz w:val="32"/>
          <w:szCs w:val="32"/>
          <w:shd w:val="clear" w:color="auto" w:fill="FFFFFF"/>
        </w:rPr>
        <w:t>《广东省矿山地质环境保护与治理规划（2015～2020年）》印发实施。部署开展“矿山复绿”行动，集中治理重要自然保护区、景观区、居民集中生活区的周边和重要交通干线、河流湖泊等可视范围内的矿山地质环境问题。全省共投入矿山地质环境恢复治理资金9亿元，完成恢复治理面积约3000公顷。全面实施矿山地质环境治理恢复保证金制度，矿山地质环境保护与恢复治理方案制度得到有效落实。</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矿产资源管理与服务水平全面提升。</w:t>
      </w:r>
      <w:r>
        <w:rPr>
          <w:rFonts w:hint="eastAsia" w:ascii="仿宋_GB2312" w:hAnsi="仿宋_GB2312" w:eastAsia="仿宋_GB2312" w:cs="仿宋_GB2312"/>
          <w:bCs w:val="0"/>
          <w:color w:val="333333"/>
          <w:sz w:val="32"/>
          <w:szCs w:val="32"/>
          <w:shd w:val="clear" w:color="auto" w:fill="FFFFFF"/>
        </w:rPr>
        <w:t>坚持简政放权，深入</w:t>
      </w:r>
      <w:r>
        <w:rPr>
          <w:rFonts w:hint="eastAsia" w:ascii="仿宋_GB2312" w:hAnsi="仿宋_GB2312" w:eastAsia="仿宋_GB2312" w:cs="仿宋_GB2312"/>
          <w:color w:val="333333"/>
          <w:sz w:val="32"/>
          <w:szCs w:val="32"/>
          <w:shd w:val="clear" w:color="auto" w:fill="FFFFFF"/>
        </w:rPr>
        <w:t>推进行政审批制度改革，矿产勘查与开发、矿山地质环境治理等逐步</w:t>
      </w:r>
      <w:r>
        <w:rPr>
          <w:rFonts w:hint="eastAsia" w:ascii="仿宋_GB2312" w:hAnsi="仿宋_GB2312" w:eastAsia="仿宋_GB2312" w:cs="仿宋_GB2312"/>
          <w:bCs w:val="0"/>
          <w:color w:val="333333"/>
          <w:sz w:val="32"/>
          <w:szCs w:val="32"/>
          <w:shd w:val="clear" w:color="auto" w:fill="FFFFFF"/>
        </w:rPr>
        <w:t>实现审批重心下移，政府监管职能进一步强化。矿业权交易体系不断健全，</w:t>
      </w:r>
      <w:r>
        <w:rPr>
          <w:rFonts w:hint="eastAsia" w:ascii="仿宋_GB2312" w:hAnsi="仿宋_GB2312" w:eastAsia="仿宋_GB2312" w:cs="仿宋_GB2312"/>
          <w:color w:val="333333"/>
          <w:sz w:val="32"/>
          <w:szCs w:val="32"/>
          <w:shd w:val="clear" w:color="auto" w:fill="FFFFFF"/>
        </w:rPr>
        <w:t>招标拍卖挂牌制度得到严格落实，省市县三级矿业权交易机构相继建成并全面实行网上交易。</w:t>
      </w:r>
      <w:r>
        <w:rPr>
          <w:rFonts w:hint="eastAsia" w:ascii="仿宋_GB2312" w:hAnsi="仿宋_GB2312" w:eastAsia="仿宋_GB2312" w:cs="仿宋_GB2312"/>
          <w:bCs w:val="0"/>
          <w:color w:val="333333"/>
          <w:sz w:val="32"/>
          <w:szCs w:val="32"/>
          <w:shd w:val="clear" w:color="auto" w:fill="FFFFFF"/>
        </w:rPr>
        <w:t>稀土专项整治、矿山卫片执法、基层动态巡查等工作持续开展，规划布局调整、资源开发整合等工作不断推进，</w:t>
      </w:r>
      <w:r>
        <w:rPr>
          <w:rFonts w:hint="eastAsia" w:ascii="仿宋_GB2312" w:hAnsi="仿宋_GB2312" w:eastAsia="仿宋_GB2312" w:cs="仿宋_GB2312"/>
          <w:color w:val="333333"/>
          <w:sz w:val="32"/>
          <w:szCs w:val="32"/>
          <w:shd w:val="clear" w:color="auto" w:fill="FFFFFF"/>
        </w:rPr>
        <w:t>矿产资源储量评审与服务不断规范，地质资料产业化集群化取得实质进展，</w:t>
      </w:r>
      <w:r>
        <w:rPr>
          <w:rFonts w:hint="eastAsia" w:ascii="仿宋_GB2312" w:hAnsi="仿宋_GB2312" w:eastAsia="仿宋_GB2312" w:cs="仿宋_GB2312"/>
          <w:bCs w:val="0"/>
          <w:color w:val="333333"/>
          <w:sz w:val="32"/>
          <w:szCs w:val="32"/>
          <w:shd w:val="clear" w:color="auto" w:fill="FFFFFF"/>
        </w:rPr>
        <w:t>矿产开发利用秩序持续向好发展</w:t>
      </w:r>
      <w:r>
        <w:rPr>
          <w:rFonts w:hint="eastAsia" w:ascii="仿宋_GB2312" w:hAnsi="仿宋_GB2312" w:eastAsia="仿宋_GB2312" w:cs="仿宋_GB2312"/>
          <w:color w:val="333333"/>
          <w:sz w:val="32"/>
          <w:szCs w:val="32"/>
          <w:shd w:val="clear" w:color="auto" w:fill="FFFFFF"/>
        </w:rPr>
        <w:t>。</w:t>
      </w:r>
    </w:p>
    <w:p>
      <w:pPr>
        <w:pStyle w:val="2"/>
        <w:snapToGrid w:val="0"/>
        <w:spacing w:before="120" w:beforeLines="50" w:after="120" w:afterLines="50" w:line="540" w:lineRule="exact"/>
        <w:ind w:firstLine="611" w:firstLineChars="191"/>
        <w:rPr>
          <w:rFonts w:eastAsia="楷体_GB2312"/>
          <w:b w:val="0"/>
          <w:sz w:val="32"/>
          <w:szCs w:val="32"/>
        </w:rPr>
      </w:pPr>
      <w:bookmarkStart w:id="20" w:name="_Toc10460"/>
      <w:bookmarkStart w:id="21" w:name="_Toc28883"/>
      <w:bookmarkStart w:id="22" w:name="_Toc484698649"/>
      <w:r>
        <w:rPr>
          <w:rFonts w:hint="eastAsia" w:eastAsia="楷体_GB2312"/>
          <w:b w:val="0"/>
          <w:sz w:val="32"/>
          <w:szCs w:val="32"/>
        </w:rPr>
        <w:t>（四）形势与要求</w:t>
      </w:r>
      <w:bookmarkEnd w:id="20"/>
      <w:bookmarkEnd w:id="21"/>
      <w:bookmarkEnd w:id="22"/>
    </w:p>
    <w:p>
      <w:pPr>
        <w:shd w:val="solid" w:color="FFFFFF" w:fill="auto"/>
        <w:autoSpaceDN w:val="0"/>
        <w:adjustRightInd/>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三五”时期是我省率先全面建成小康社会的决胜阶段，在国内外矿业市场格局深刻变化形势下，推动经济发展新常态下矿产开发的转型升级与绿色发展，完成找矿突破战略、资源合理利用与保护、矿业绿色发展等工作目标，仍将面临诸多机遇与挑战。</w:t>
      </w:r>
    </w:p>
    <w:p>
      <w:pPr>
        <w:shd w:val="solid" w:color="FFFFFF" w:fill="auto"/>
        <w:autoSpaceDN w:val="0"/>
        <w:adjustRightInd/>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基础性公益性地质工作亟待加强。</w:t>
      </w:r>
      <w:r>
        <w:rPr>
          <w:rFonts w:hint="eastAsia" w:ascii="仿宋_GB2312" w:hAnsi="仿宋_GB2312" w:eastAsia="仿宋_GB2312" w:cs="仿宋_GB2312"/>
          <w:bCs w:val="0"/>
          <w:color w:val="333333"/>
          <w:sz w:val="32"/>
          <w:szCs w:val="32"/>
          <w:shd w:val="clear" w:color="auto" w:fill="FFFFFF"/>
        </w:rPr>
        <w:t>随着</w:t>
      </w:r>
      <w:r>
        <w:rPr>
          <w:rFonts w:hint="eastAsia" w:ascii="仿宋_GB2312" w:hAnsi="仿宋_GB2312" w:eastAsia="仿宋_GB2312" w:cs="仿宋_GB2312"/>
          <w:color w:val="333333"/>
          <w:sz w:val="32"/>
          <w:szCs w:val="32"/>
          <w:shd w:val="clear" w:color="auto" w:fill="FFFFFF"/>
        </w:rPr>
        <w:t>城市化战略格局建设、海洋经济带建设深入推进，基础地质调查成果应用已从服务于矿产勘查开发向服务于城市规划、地质灾害防治、生态农业发展、基础工程建设等全方位多领域拓展，重要经济区的城市地质、农业地质、海岸带地质、旅游地质和地质灾害防治等基础性地质调查工作</w:t>
      </w:r>
      <w:r>
        <w:rPr>
          <w:rFonts w:hint="eastAsia" w:ascii="仿宋_GB2312" w:hAnsi="仿宋_GB2312" w:eastAsia="仿宋_GB2312" w:cs="仿宋_GB2312"/>
          <w:bCs w:val="0"/>
          <w:color w:val="333333"/>
          <w:sz w:val="32"/>
          <w:szCs w:val="32"/>
          <w:shd w:val="clear" w:color="auto" w:fill="FFFFFF"/>
        </w:rPr>
        <w:t>亟待加强，</w:t>
      </w:r>
      <w:r>
        <w:rPr>
          <w:rFonts w:hint="eastAsia" w:ascii="仿宋_GB2312" w:hAnsi="仿宋_GB2312" w:eastAsia="仿宋_GB2312" w:cs="仿宋_GB2312"/>
          <w:color w:val="333333"/>
          <w:sz w:val="32"/>
          <w:szCs w:val="32"/>
          <w:shd w:val="clear" w:color="auto" w:fill="FFFFFF"/>
        </w:rPr>
        <w:t>服务经济社会建设的能力仍需进一步提升。</w:t>
      </w:r>
    </w:p>
    <w:p>
      <w:pPr>
        <w:shd w:val="solid" w:color="FFFFFF" w:fill="auto"/>
        <w:autoSpaceDN w:val="0"/>
        <w:adjustRightInd/>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资源供需矛盾依然十分突出。</w:t>
      </w:r>
      <w:r>
        <w:rPr>
          <w:rFonts w:hint="eastAsia" w:ascii="仿宋_GB2312" w:hAnsi="仿宋_GB2312" w:eastAsia="仿宋_GB2312" w:cs="仿宋_GB2312"/>
          <w:color w:val="333333"/>
          <w:sz w:val="32"/>
          <w:szCs w:val="32"/>
          <w:shd w:val="clear" w:color="auto" w:fill="FFFFFF"/>
        </w:rPr>
        <w:t>我省是矿产资源消耗大省，石油、天然气、煤等能源矿产以及铁、铜、铝、磷等大宗矿产</w:t>
      </w:r>
      <w:r>
        <w:rPr>
          <w:rFonts w:hint="eastAsia" w:ascii="仿宋_GB2312" w:hAnsi="仿宋_GB2312" w:eastAsia="仿宋_GB2312" w:cs="仿宋_GB2312"/>
          <w:bCs w:val="0"/>
          <w:color w:val="333333"/>
          <w:sz w:val="32"/>
          <w:szCs w:val="32"/>
          <w:shd w:val="clear" w:color="auto" w:fill="FFFFFF"/>
        </w:rPr>
        <w:t>对外依存度高，</w:t>
      </w:r>
      <w:r>
        <w:rPr>
          <w:rFonts w:hint="eastAsia" w:ascii="仿宋_GB2312" w:hAnsi="仿宋_GB2312" w:eastAsia="仿宋_GB2312" w:cs="仿宋_GB2312"/>
          <w:color w:val="333333"/>
          <w:sz w:val="32"/>
          <w:szCs w:val="32"/>
          <w:shd w:val="clear" w:color="auto" w:fill="FFFFFF"/>
        </w:rPr>
        <w:t>同时受国际矿业市场大幅波动影响，社会资金勘查投入呈回落趋势，矿产开发后续资源储备将面临较大压力，供给侧结构性改革任务艰巨。新能源、新材料等战略性新兴产业迅猛发展对资料需求加大，但由于矿产勘查与采选环节相对薄弱，上游产业发展层次低，稀土、铌、钽等矿产的资源优势未能充分体现，资源勘查开发与保护力度亟待加强。</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破解资源开发与环境保护矛盾任务十分艰巨。当前资源开发与环境保护矛盾日益凸显，矿产开发与主体功能区、环保、林业、水利等生态环境保护区存在一些矛盾，必须科学处理矿业经济发展与生态环境保护两者关系。矿产勘查开发与保护等制度建设需从前期规划、产业政策、生态环境保护、节约集约等方面着手，探索已设矿业权合理退出机制，着力解决历史遗留矿山地质环境问题，进一步优化矿业开发布局，促进资源开发与生态环境保护协调发展。</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绿色发展理念迫切要求矿业结构调整与转型升级。当前部分金属矿山生产规模小，采选工艺较为落后，资源利用水平低，矿业发展结构不尽合理。亟需通过逐步淘汰落后采选工艺，积极引导矿业企业提升集约节约开发水平，推进矿产品深加工，提高矿产品附加值，提升企业竞争力。迫切需要加快推行以效率、和谐、持续为目标的绿色发展模式，引导矿山企业自觉投入绿色矿山建设，促进资源开发利用效率提升，实现矿山“数量、质量、生态”三位一体协调发展。</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面深化改革要求矿政管理方式不断创新。当前矿业发展正面临生态环境保护日趋严格、矿产勘查开发空间逐渐被压缩、矿业经济持续下行、矿山企业经营困难等不利形势，迫切需要进一步理顺体制机制，深化矿政管理制度改革，研究解决矿产资源勘查开发与保护过程中的深层次矛盾，提升管理与服务水平，为矿业绿色发展增添新的动力。</w:t>
      </w:r>
    </w:p>
    <w:p>
      <w:pPr>
        <w:pStyle w:val="2"/>
        <w:spacing w:before="240" w:after="240" w:line="520" w:lineRule="exact"/>
        <w:ind w:firstLine="713" w:firstLineChars="198"/>
        <w:jc w:val="left"/>
        <w:rPr>
          <w:rFonts w:eastAsia="黑体"/>
          <w:b w:val="0"/>
          <w:bCs w:val="0"/>
          <w:color w:val="000000"/>
          <w:sz w:val="36"/>
          <w:szCs w:val="36"/>
        </w:rPr>
      </w:pPr>
      <w:bookmarkStart w:id="23" w:name="_Toc11002"/>
      <w:bookmarkStart w:id="24" w:name="_Toc26298"/>
      <w:bookmarkStart w:id="25" w:name="_Toc484698650"/>
      <w:r>
        <w:rPr>
          <w:rFonts w:hint="eastAsia" w:eastAsia="黑体"/>
          <w:b w:val="0"/>
          <w:bCs w:val="0"/>
          <w:color w:val="000000"/>
          <w:sz w:val="36"/>
          <w:szCs w:val="36"/>
        </w:rPr>
        <w:t>二、指导思想、原则与目标</w:t>
      </w:r>
      <w:bookmarkEnd w:id="23"/>
      <w:bookmarkEnd w:id="24"/>
      <w:bookmarkEnd w:id="25"/>
    </w:p>
    <w:p>
      <w:pPr>
        <w:pStyle w:val="2"/>
        <w:snapToGrid w:val="0"/>
        <w:spacing w:before="120" w:beforeLines="50" w:after="120" w:afterLines="50" w:line="540" w:lineRule="exact"/>
        <w:ind w:firstLine="611" w:firstLineChars="191"/>
        <w:rPr>
          <w:rFonts w:eastAsia="楷体_GB2312"/>
          <w:b w:val="0"/>
          <w:sz w:val="32"/>
          <w:szCs w:val="32"/>
        </w:rPr>
      </w:pPr>
      <w:bookmarkStart w:id="26" w:name="_Toc18498"/>
      <w:bookmarkStart w:id="27" w:name="_Toc23185"/>
      <w:bookmarkStart w:id="28" w:name="_Toc484698651"/>
      <w:r>
        <w:rPr>
          <w:rFonts w:hint="eastAsia" w:eastAsia="楷体_GB2312"/>
          <w:b w:val="0"/>
          <w:sz w:val="32"/>
          <w:szCs w:val="32"/>
        </w:rPr>
        <w:t>（一）指导思想</w:t>
      </w:r>
      <w:bookmarkEnd w:id="26"/>
      <w:bookmarkEnd w:id="27"/>
      <w:bookmarkEnd w:id="28"/>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高举中国特色社会主义伟大旗帜，全面贯彻党的十八大和十八届三中、四中、五中、六中全会精神，以马克思列宁主义、毛泽东思想、邓小平理论、“三个代表”重要思想、科学发展观为指导，深入贯彻习近平总书记系列重要讲话精神，坚持创新、协调、绿色、开放、共享的发展理念，围绕广东“四个坚持、三个支撑、两个走在前列”总目标，坚守“尽职尽责保护国土资源、节约集约利用国土资源、尽心尽力维护群众权益”职责定位，加快实现找矿突破战略行动目标，优化资源勘查开发与保护布局，深入推进供给侧结构性改革，大力发展绿色矿业，不断提升服务能力和水平，为促进经济社会持续健康发展提供有力支撑。    </w:t>
      </w:r>
    </w:p>
    <w:p>
      <w:pPr>
        <w:pStyle w:val="2"/>
        <w:snapToGrid w:val="0"/>
        <w:spacing w:before="120" w:beforeLines="50" w:after="120" w:afterLines="50" w:line="540" w:lineRule="exact"/>
        <w:ind w:firstLine="611" w:firstLineChars="191"/>
        <w:rPr>
          <w:rFonts w:hint="eastAsia" w:eastAsia="楷体_GB2312"/>
          <w:b w:val="0"/>
          <w:color w:val="000000"/>
          <w:sz w:val="32"/>
          <w:szCs w:val="32"/>
        </w:rPr>
      </w:pPr>
      <w:bookmarkStart w:id="29" w:name="_Toc484698652"/>
      <w:r>
        <w:rPr>
          <w:rFonts w:hint="eastAsia" w:eastAsia="楷体_GB2312"/>
          <w:b w:val="0"/>
          <w:color w:val="000000"/>
          <w:sz w:val="32"/>
          <w:szCs w:val="32"/>
        </w:rPr>
        <w:t>（二）基本原则</w:t>
      </w:r>
      <w:bookmarkEnd w:id="29"/>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val="0"/>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坚持矿产开发与区域经济社会发展相协调的原则。以主体功能区和区域经济布局为依托，立足经济发展需求与矿产开发利用现状，充分体现资源开发与区域经济协调发展，统筹矿业发展布局，促使资源优势转化为经济优势。 </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val="0"/>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坚持市场配置与宏观调控相结合的原则。充分体现市场对资源配置的决定性作用，引导勘查开发投入方向与时序，强化市场配置资源和宏观调控的有机结合，通过规划管控、政策制定与矿业权市场制度管控等手段，实现矿产资源配置优化与矿业布局合理。 </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val="0"/>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坚持矿产资源绿色发展的原则。依靠科技创新促进综合勘查与开发，着力转变矿产资源利用方式，提高矿产资源勘查与开发利用水平，同时严格资源勘查开发准入，注重资源保护与生态环境保护，树立绿色发展理念，探索矿山转型升级与绿色发展新模式。 </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坚持利用两个市场与两种资源的原则。引导各类资金投入矿产资源勘查与开发，充分挖掘和利用国内市场与资源，利用“一带一路”地缘优势，鼓励矿业公司与地勘单位开展境外矿产资源合作勘查开发，充分利用境外优质矿产资源，为经济社会发展提供资源保障。 </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val="0"/>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坚持改革创新促进矿业发展的原则。</w:t>
      </w:r>
      <w:r>
        <w:rPr>
          <w:rFonts w:hint="eastAsia" w:ascii="仿宋_GB2312" w:hAnsi="仿宋_GB2312" w:eastAsia="仿宋_GB2312" w:cs="仿宋_GB2312"/>
          <w:bCs w:val="0"/>
          <w:color w:val="333333"/>
          <w:sz w:val="32"/>
          <w:szCs w:val="32"/>
          <w:shd w:val="clear" w:color="auto" w:fill="FFFFFF"/>
        </w:rPr>
        <w:t>落实深化改革发展要求，</w:t>
      </w:r>
      <w:r>
        <w:rPr>
          <w:rFonts w:hint="eastAsia" w:ascii="仿宋_GB2312" w:hAnsi="仿宋_GB2312" w:eastAsia="仿宋_GB2312" w:cs="仿宋_GB2312"/>
          <w:color w:val="333333"/>
          <w:sz w:val="32"/>
          <w:szCs w:val="32"/>
          <w:shd w:val="clear" w:color="auto" w:fill="FFFFFF"/>
        </w:rPr>
        <w:t>进一步探索矿产资源勘查开发工作新机制，有效转变政府职能与管理方式，切实提高管理效率，更好地发挥政府作用，进一步激发矿业发展活力。</w:t>
      </w:r>
    </w:p>
    <w:p>
      <w:pPr>
        <w:pStyle w:val="2"/>
        <w:snapToGrid w:val="0"/>
        <w:spacing w:before="120" w:beforeLines="50" w:after="120" w:afterLines="50" w:line="540" w:lineRule="exact"/>
        <w:ind w:firstLine="611" w:firstLineChars="191"/>
        <w:rPr>
          <w:rFonts w:hint="eastAsia" w:eastAsia="楷体_GB2312"/>
          <w:b w:val="0"/>
          <w:color w:val="000000"/>
          <w:sz w:val="32"/>
          <w:szCs w:val="32"/>
        </w:rPr>
      </w:pPr>
      <w:bookmarkStart w:id="30" w:name="_Toc17520"/>
      <w:bookmarkStart w:id="31" w:name="_Toc15196"/>
      <w:bookmarkStart w:id="32" w:name="_Toc484698653"/>
      <w:r>
        <w:rPr>
          <w:rFonts w:hint="eastAsia" w:eastAsia="楷体_GB2312"/>
          <w:b w:val="0"/>
          <w:color w:val="000000"/>
          <w:sz w:val="32"/>
          <w:szCs w:val="32"/>
        </w:rPr>
        <w:t>（三）规划目标</w:t>
      </w:r>
      <w:bookmarkEnd w:id="30"/>
      <w:bookmarkEnd w:id="31"/>
      <w:bookmarkEnd w:id="32"/>
    </w:p>
    <w:p>
      <w:pPr>
        <w:shd w:val="solid" w:color="FFFFFF" w:fill="auto"/>
        <w:autoSpaceDN w:val="0"/>
        <w:spacing w:line="560" w:lineRule="exact"/>
        <w:ind w:firstLine="643" w:firstLineChars="201"/>
        <w:jc w:val="left"/>
        <w:rPr>
          <w:rFonts w:hint="eastAsia" w:ascii="仿宋_GB2312" w:hAnsi="仿宋_GB2312" w:eastAsia="仿宋_GB2312" w:cs="仿宋_GB2312"/>
          <w:b w:val="0"/>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到2020年，矿产资源开发转型升级成效显著，开发集约节约水平进一步提高，矿山经济效益、环境效益和社会效益同步提升，基本形成矿产资源开发与环境保护协调发展绿色矿业新格局。</w:t>
      </w:r>
    </w:p>
    <w:p>
      <w:pPr>
        <w:shd w:val="solid" w:color="FFFFFF" w:fill="auto"/>
        <w:autoSpaceDN w:val="0"/>
        <w:adjustRightInd/>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基础地质工作进一步夯实。</w:t>
      </w:r>
      <w:r>
        <w:rPr>
          <w:rFonts w:hint="eastAsia" w:ascii="仿宋_GB2312" w:hAnsi="仿宋_GB2312" w:eastAsia="仿宋_GB2312" w:cs="仿宋_GB2312"/>
          <w:color w:val="333333"/>
          <w:sz w:val="32"/>
          <w:szCs w:val="32"/>
          <w:shd w:val="clear" w:color="auto" w:fill="FFFFFF"/>
        </w:rPr>
        <w:t>持续开展基础性公益性1︰5万区域地质、矿产调查，不断提高基础地质工作程度。基本完成全省1︰25万土地质量地球化学调查以及重要城镇群城市地质调查、海岸带综合地质调查等，持续更新基础地质数据库。</w:t>
      </w:r>
    </w:p>
    <w:p>
      <w:pPr>
        <w:shd w:val="solid" w:color="FFFFFF" w:fill="auto"/>
        <w:autoSpaceDN w:val="0"/>
        <w:adjustRightInd/>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找矿突破战略行动取得新成果。</w:t>
      </w:r>
      <w:r>
        <w:rPr>
          <w:rFonts w:hint="eastAsia" w:ascii="仿宋_GB2312" w:hAnsi="仿宋_GB2312" w:eastAsia="仿宋_GB2312" w:cs="仿宋_GB2312"/>
          <w:color w:val="333333"/>
          <w:sz w:val="32"/>
          <w:szCs w:val="32"/>
          <w:shd w:val="clear" w:color="auto" w:fill="FFFFFF"/>
        </w:rPr>
        <w:t>开展重点勘查区重点矿种的勘查工作，完成全省离子型稀土调查评价专项工作，新增一批重要矿产资源矿产地与资源储量，铜、铅、锌、钨、锡、金、铀等资源保障程度进一步提升。地质勘查良性运行机制和绿色勘查新体系基本建立。</w:t>
      </w:r>
    </w:p>
    <w:tbl>
      <w:tblPr>
        <w:tblStyle w:val="28"/>
        <w:tblpPr w:leftFromText="180" w:rightFromText="180" w:vertAnchor="text" w:horzAnchor="page" w:tblpX="1620" w:tblpY="260"/>
        <w:tblOverlap w:val="never"/>
        <w:tblW w:w="8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3260"/>
        <w:gridCol w:w="2268"/>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8439" w:type="dxa"/>
            <w:gridSpan w:val="4"/>
            <w:tcBorders>
              <w:top w:val="single" w:color="auto" w:sz="12" w:space="0"/>
              <w:bottom w:val="single" w:color="000000" w:sz="4" w:space="0"/>
            </w:tcBorders>
            <w:vAlign w:val="center"/>
          </w:tcPr>
          <w:p>
            <w:pPr>
              <w:widowControl/>
              <w:jc w:val="center"/>
              <w:rPr>
                <w:rFonts w:hint="eastAsia" w:ascii="仿宋_GB2312" w:hAnsi="仿宋_GB2312" w:eastAsia="仿宋_GB2312" w:cs="仿宋_GB2312"/>
                <w:b/>
                <w:bCs/>
                <w:kern w:val="0"/>
                <w:sz w:val="30"/>
                <w:szCs w:val="30"/>
              </w:rPr>
            </w:pPr>
            <w:r>
              <w:rPr>
                <w:rFonts w:hint="eastAsia" w:ascii="仿宋_GB2312" w:hAnsi="仿宋_GB2312" w:eastAsia="仿宋_GB2312" w:cs="仿宋_GB2312"/>
                <w:b/>
                <w:kern w:val="0"/>
                <w:sz w:val="30"/>
                <w:szCs w:val="30"/>
              </w:rPr>
              <w:t>专栏3</w:t>
            </w:r>
            <w:r>
              <w:rPr>
                <w:rFonts w:hint="eastAsia" w:ascii="仿宋_GB2312" w:hAnsi="仿宋_GB2312" w:eastAsia="仿宋_GB2312" w:cs="仿宋_GB2312"/>
                <w:b/>
                <w:sz w:val="30"/>
                <w:szCs w:val="30"/>
              </w:rPr>
              <w:t xml:space="preserve">  基础地质与</w:t>
            </w:r>
            <w:r>
              <w:rPr>
                <w:rFonts w:hint="eastAsia" w:ascii="仿宋_GB2312" w:hAnsi="仿宋_GB2312" w:eastAsia="仿宋_GB2312" w:cs="仿宋_GB2312"/>
                <w:b/>
                <w:kern w:val="0"/>
                <w:sz w:val="30"/>
                <w:szCs w:val="30"/>
              </w:rPr>
              <w:t>矿产资源勘查主要指标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4786" w:type="dxa"/>
            <w:gridSpan w:val="2"/>
            <w:tcBorders>
              <w:top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主要指标</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2020年</w:t>
            </w:r>
          </w:p>
        </w:tc>
        <w:tc>
          <w:tcPr>
            <w:tcW w:w="1385" w:type="dxa"/>
            <w:tcBorders>
              <w:top w:val="nil"/>
              <w:left w:val="nil"/>
              <w:bottom w:val="single" w:color="000000" w:sz="4" w:space="0"/>
            </w:tcBorders>
            <w:vAlign w:val="center"/>
          </w:tcPr>
          <w:p>
            <w:pPr>
              <w:widowControl/>
              <w:jc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属  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rPr>
        <w:tc>
          <w:tcPr>
            <w:tcW w:w="4786" w:type="dxa"/>
            <w:gridSpan w:val="2"/>
            <w:tcBorders>
              <w:top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1︰5万区域地质调查（平方千米）</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19000</w:t>
            </w:r>
          </w:p>
        </w:tc>
        <w:tc>
          <w:tcPr>
            <w:tcW w:w="1385" w:type="dxa"/>
            <w:vMerge w:val="restart"/>
            <w:tcBorders>
              <w:top w:val="nil"/>
              <w:left w:val="nil"/>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4786" w:type="dxa"/>
            <w:gridSpan w:val="2"/>
            <w:tcBorders>
              <w:top w:val="single" w:color="000000" w:sz="4" w:space="0"/>
              <w:bottom w:val="single" w:color="000000" w:sz="2"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1︰5万区域地质调查覆盖率</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w:t>
            </w:r>
          </w:p>
        </w:tc>
        <w:tc>
          <w:tcPr>
            <w:tcW w:w="1385" w:type="dxa"/>
            <w:vMerge w:val="continue"/>
            <w:tcBorders>
              <w:left w:val="nil"/>
            </w:tcBorders>
            <w:vAlign w:val="center"/>
          </w:tcPr>
          <w:p>
            <w:pPr>
              <w:widowControl/>
              <w:jc w:val="center"/>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4786" w:type="dxa"/>
            <w:gridSpan w:val="2"/>
            <w:tcBorders>
              <w:top w:val="single" w:color="000000" w:sz="2" w:space="0"/>
              <w:bottom w:val="single" w:color="000000" w:sz="2"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1︰5万区域地质矿产调查（平方千米）</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5000</w:t>
            </w:r>
          </w:p>
        </w:tc>
        <w:tc>
          <w:tcPr>
            <w:tcW w:w="1385" w:type="dxa"/>
            <w:vMerge w:val="continue"/>
            <w:tcBorders>
              <w:top w:val="nil"/>
              <w:left w:val="nil"/>
              <w:bottom w:val="single" w:color="000000" w:sz="4" w:space="0"/>
            </w:tcBorders>
            <w:vAlign w:val="center"/>
          </w:tcPr>
          <w:p>
            <w:pPr>
              <w:widowControl/>
              <w:jc w:val="center"/>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4786" w:type="dxa"/>
            <w:gridSpan w:val="2"/>
            <w:tcBorders>
              <w:top w:val="single" w:color="000000" w:sz="2"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新发现矿产地（处）</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25～30</w:t>
            </w:r>
          </w:p>
        </w:tc>
        <w:tc>
          <w:tcPr>
            <w:tcW w:w="1385" w:type="dxa"/>
            <w:vMerge w:val="continue"/>
            <w:tcBorders>
              <w:top w:val="nil"/>
              <w:left w:val="nil"/>
              <w:bottom w:val="single" w:color="000000" w:sz="4" w:space="0"/>
            </w:tcBorders>
            <w:vAlign w:val="center"/>
          </w:tcPr>
          <w:p>
            <w:pPr>
              <w:widowControl/>
              <w:jc w:val="left"/>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526" w:type="dxa"/>
            <w:vMerge w:val="restart"/>
            <w:tcBorders>
              <w:top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新增资源</w:t>
            </w:r>
          </w:p>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储量</w:t>
            </w:r>
          </w:p>
        </w:tc>
        <w:tc>
          <w:tcPr>
            <w:tcW w:w="326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铜（金属 万吨）</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w:t>
            </w:r>
          </w:p>
        </w:tc>
        <w:tc>
          <w:tcPr>
            <w:tcW w:w="1385" w:type="dxa"/>
            <w:vMerge w:val="continue"/>
            <w:tcBorders>
              <w:top w:val="nil"/>
              <w:left w:val="nil"/>
              <w:bottom w:val="single" w:color="000000" w:sz="4" w:space="0"/>
            </w:tcBorders>
            <w:vAlign w:val="center"/>
          </w:tcPr>
          <w:p>
            <w:pPr>
              <w:widowControl/>
              <w:jc w:val="left"/>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526" w:type="dxa"/>
            <w:vMerge w:val="continue"/>
            <w:tcBorders>
              <w:top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p>
        </w:tc>
        <w:tc>
          <w:tcPr>
            <w:tcW w:w="326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铅锌（金属 万吨）</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120</w:t>
            </w:r>
          </w:p>
        </w:tc>
        <w:tc>
          <w:tcPr>
            <w:tcW w:w="1385" w:type="dxa"/>
            <w:vMerge w:val="continue"/>
            <w:tcBorders>
              <w:top w:val="nil"/>
              <w:left w:val="nil"/>
              <w:bottom w:val="single" w:color="000000" w:sz="4" w:space="0"/>
            </w:tcBorders>
            <w:vAlign w:val="center"/>
          </w:tcPr>
          <w:p>
            <w:pPr>
              <w:widowControl/>
              <w:jc w:val="left"/>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1526" w:type="dxa"/>
            <w:vMerge w:val="continue"/>
            <w:tcBorders>
              <w:top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p>
        </w:tc>
        <w:tc>
          <w:tcPr>
            <w:tcW w:w="326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金（金属 吨）</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w:t>
            </w:r>
          </w:p>
        </w:tc>
        <w:tc>
          <w:tcPr>
            <w:tcW w:w="1385" w:type="dxa"/>
            <w:vMerge w:val="continue"/>
            <w:tcBorders>
              <w:top w:val="nil"/>
              <w:left w:val="nil"/>
              <w:bottom w:val="single" w:color="000000" w:sz="4" w:space="0"/>
            </w:tcBorders>
            <w:vAlign w:val="center"/>
          </w:tcPr>
          <w:p>
            <w:pPr>
              <w:widowControl/>
              <w:jc w:val="left"/>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526" w:type="dxa"/>
            <w:vMerge w:val="continue"/>
            <w:tcBorders>
              <w:top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p>
        </w:tc>
        <w:tc>
          <w:tcPr>
            <w:tcW w:w="326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银（金属 吨）</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1000</w:t>
            </w:r>
          </w:p>
        </w:tc>
        <w:tc>
          <w:tcPr>
            <w:tcW w:w="1385" w:type="dxa"/>
            <w:vMerge w:val="continue"/>
            <w:tcBorders>
              <w:top w:val="nil"/>
              <w:left w:val="nil"/>
              <w:bottom w:val="single" w:color="000000" w:sz="4" w:space="0"/>
            </w:tcBorders>
            <w:vAlign w:val="center"/>
          </w:tcPr>
          <w:p>
            <w:pPr>
              <w:widowControl/>
              <w:jc w:val="left"/>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1526" w:type="dxa"/>
            <w:vMerge w:val="continue"/>
            <w:tcBorders>
              <w:top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p>
        </w:tc>
        <w:tc>
          <w:tcPr>
            <w:tcW w:w="326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钨（W0</w:t>
            </w:r>
            <w:r>
              <w:rPr>
                <w:rFonts w:hint="eastAsia" w:ascii="仿宋_GB2312" w:hAnsi="仿宋_GB2312" w:eastAsia="仿宋_GB2312" w:cs="仿宋_GB2312"/>
                <w:kern w:val="0"/>
                <w:sz w:val="28"/>
                <w:szCs w:val="28"/>
                <w:vertAlign w:val="subscript"/>
              </w:rPr>
              <w:t>3</w:t>
            </w:r>
            <w:r>
              <w:rPr>
                <w:rFonts w:hint="eastAsia" w:ascii="仿宋_GB2312" w:hAnsi="仿宋_GB2312" w:eastAsia="仿宋_GB2312" w:cs="仿宋_GB2312"/>
                <w:kern w:val="0"/>
                <w:sz w:val="28"/>
                <w:szCs w:val="28"/>
              </w:rPr>
              <w:t xml:space="preserve"> 万吨）</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1385" w:type="dxa"/>
            <w:vMerge w:val="continue"/>
            <w:tcBorders>
              <w:top w:val="nil"/>
              <w:left w:val="nil"/>
              <w:bottom w:val="single" w:color="000000" w:sz="4" w:space="0"/>
            </w:tcBorders>
            <w:vAlign w:val="center"/>
          </w:tcPr>
          <w:p>
            <w:pPr>
              <w:widowControl/>
              <w:jc w:val="left"/>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526" w:type="dxa"/>
            <w:vMerge w:val="continue"/>
            <w:tcBorders>
              <w:top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p>
        </w:tc>
        <w:tc>
          <w:tcPr>
            <w:tcW w:w="326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锡（金属 万吨）</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385" w:type="dxa"/>
            <w:vMerge w:val="continue"/>
            <w:tcBorders>
              <w:top w:val="nil"/>
              <w:left w:val="nil"/>
              <w:bottom w:val="single" w:color="000000" w:sz="4" w:space="0"/>
            </w:tcBorders>
            <w:vAlign w:val="center"/>
          </w:tcPr>
          <w:p>
            <w:pPr>
              <w:widowControl/>
              <w:jc w:val="left"/>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1526" w:type="dxa"/>
            <w:vMerge w:val="continue"/>
            <w:tcBorders>
              <w:top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p>
        </w:tc>
        <w:tc>
          <w:tcPr>
            <w:tcW w:w="3260"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钼（金属 万吨）</w:t>
            </w:r>
          </w:p>
        </w:tc>
        <w:tc>
          <w:tcPr>
            <w:tcW w:w="2268" w:type="dxa"/>
            <w:tcBorders>
              <w:top w:val="nil"/>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385" w:type="dxa"/>
            <w:vMerge w:val="continue"/>
            <w:tcBorders>
              <w:top w:val="nil"/>
              <w:left w:val="nil"/>
              <w:bottom w:val="single" w:color="000000" w:sz="4" w:space="0"/>
            </w:tcBorders>
            <w:vAlign w:val="center"/>
          </w:tcPr>
          <w:p>
            <w:pPr>
              <w:widowControl/>
              <w:jc w:val="left"/>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526" w:type="dxa"/>
            <w:vMerge w:val="continue"/>
            <w:tcBorders>
              <w:top w:val="nil"/>
              <w:bottom w:val="single" w:color="auto" w:sz="12" w:space="0"/>
              <w:right w:val="single" w:color="000000" w:sz="4" w:space="0"/>
            </w:tcBorders>
            <w:vAlign w:val="center"/>
          </w:tcPr>
          <w:p>
            <w:pPr>
              <w:widowControl/>
              <w:jc w:val="left"/>
              <w:rPr>
                <w:rFonts w:hint="eastAsia" w:ascii="仿宋_GB2312" w:hAnsi="仿宋_GB2312" w:eastAsia="仿宋_GB2312" w:cs="仿宋_GB2312"/>
                <w:kern w:val="0"/>
                <w:sz w:val="28"/>
                <w:szCs w:val="28"/>
              </w:rPr>
            </w:pPr>
          </w:p>
        </w:tc>
        <w:tc>
          <w:tcPr>
            <w:tcW w:w="3260" w:type="dxa"/>
            <w:tcBorders>
              <w:top w:val="nil"/>
              <w:left w:val="nil"/>
              <w:bottom w:val="single" w:color="auto" w:sz="12" w:space="0"/>
              <w:right w:val="single" w:color="000000" w:sz="4" w:space="0"/>
            </w:tcBorders>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稀土（氧化物 万吨）</w:t>
            </w:r>
          </w:p>
        </w:tc>
        <w:tc>
          <w:tcPr>
            <w:tcW w:w="2268" w:type="dxa"/>
            <w:tcBorders>
              <w:top w:val="nil"/>
              <w:left w:val="nil"/>
              <w:bottom w:val="single" w:color="auto" w:sz="12" w:space="0"/>
              <w:right w:val="single" w:color="000000"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200</w:t>
            </w:r>
          </w:p>
        </w:tc>
        <w:tc>
          <w:tcPr>
            <w:tcW w:w="1385" w:type="dxa"/>
            <w:vMerge w:val="continue"/>
            <w:tcBorders>
              <w:top w:val="nil"/>
              <w:left w:val="nil"/>
              <w:bottom w:val="single" w:color="auto" w:sz="12" w:space="0"/>
            </w:tcBorders>
            <w:vAlign w:val="center"/>
          </w:tcPr>
          <w:p>
            <w:pPr>
              <w:widowControl/>
              <w:jc w:val="left"/>
              <w:rPr>
                <w:rFonts w:hint="eastAsia" w:ascii="仿宋_GB2312" w:hAnsi="仿宋_GB2312" w:eastAsia="仿宋_GB2312" w:cs="仿宋_GB2312"/>
                <w:kern w:val="0"/>
                <w:sz w:val="28"/>
                <w:szCs w:val="28"/>
              </w:rPr>
            </w:pPr>
          </w:p>
        </w:tc>
      </w:tr>
    </w:tbl>
    <w:p>
      <w:pPr>
        <w:spacing w:line="300" w:lineRule="exact"/>
        <w:ind w:firstLine="562" w:firstLineChars="200"/>
        <w:rPr>
          <w:rFonts w:hint="eastAsia" w:ascii="仿宋_GB2312" w:hAnsi="仿宋_GB2312" w:eastAsia="仿宋_GB2312" w:cs="仿宋_GB2312"/>
          <w:b/>
          <w:sz w:val="28"/>
          <w:szCs w:val="28"/>
        </w:rPr>
      </w:pP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资源环境保护与合理利用水平显著提升。</w:t>
      </w:r>
      <w:r>
        <w:rPr>
          <w:rFonts w:hint="eastAsia" w:ascii="仿宋_GB2312" w:hAnsi="仿宋_GB2312" w:eastAsia="仿宋_GB2312" w:cs="仿宋_GB2312"/>
          <w:bCs w:val="0"/>
          <w:color w:val="333333"/>
          <w:sz w:val="32"/>
          <w:szCs w:val="32"/>
          <w:shd w:val="clear" w:color="auto" w:fill="FFFFFF"/>
        </w:rPr>
        <w:t>矿产开发利用布局进一步优化，</w:t>
      </w:r>
      <w:r>
        <w:rPr>
          <w:rFonts w:hint="eastAsia" w:ascii="仿宋_GB2312" w:hAnsi="仿宋_GB2312" w:eastAsia="仿宋_GB2312" w:cs="仿宋_GB2312"/>
          <w:color w:val="333333"/>
          <w:sz w:val="32"/>
          <w:szCs w:val="32"/>
          <w:shd w:val="clear" w:color="auto" w:fill="FFFFFF"/>
        </w:rPr>
        <w:t>采石场总量控制在1150个以内。</w:t>
      </w:r>
      <w:r>
        <w:rPr>
          <w:rFonts w:hint="eastAsia" w:ascii="仿宋_GB2312" w:hAnsi="仿宋_GB2312" w:eastAsia="仿宋_GB2312" w:cs="仿宋_GB2312"/>
          <w:bCs w:val="0"/>
          <w:color w:val="333333"/>
          <w:sz w:val="32"/>
          <w:szCs w:val="32"/>
          <w:shd w:val="clear" w:color="auto" w:fill="FFFFFF"/>
        </w:rPr>
        <w:t>矿山规模化集约化程度明显提高，</w:t>
      </w:r>
      <w:r>
        <w:rPr>
          <w:rFonts w:hint="eastAsia" w:ascii="仿宋_GB2312" w:hAnsi="仿宋_GB2312" w:eastAsia="仿宋_GB2312" w:cs="仿宋_GB2312"/>
          <w:color w:val="333333"/>
          <w:sz w:val="32"/>
          <w:szCs w:val="32"/>
          <w:shd w:val="clear" w:color="auto" w:fill="FFFFFF"/>
        </w:rPr>
        <w:t>大中型矿山比例达到20%。节约与综合利用水平显著提升，矿山“三率”水平达标率达到90%以上。钨、稀土等保护性开采特定矿种开采总量得到有效控制。</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矿业逐步实现转型升级与绿色发展。重点建设韶关仁化、河源连平等2个绿色矿业发展示范区。推进</w:t>
      </w:r>
      <w:r>
        <w:rPr>
          <w:rFonts w:hint="eastAsia" w:ascii="仿宋_GB2312" w:hAnsi="仿宋_GB2312" w:eastAsia="仿宋_GB2312" w:cs="仿宋_GB2312"/>
          <w:color w:val="333333"/>
          <w:kern w:val="2"/>
          <w:sz w:val="32"/>
          <w:szCs w:val="32"/>
          <w:shd w:val="clear" w:color="auto" w:fill="FFFFFF"/>
        </w:rPr>
        <w:t>绿色矿山建设，大中型矿山基本达到绿色矿山建设标准，新建矿山全部达到绿色矿山建设要求，</w:t>
      </w:r>
      <w:r>
        <w:rPr>
          <w:rFonts w:hint="eastAsia" w:ascii="仿宋_GB2312" w:hAnsi="仿宋_GB2312" w:eastAsia="仿宋_GB2312" w:cs="仿宋_GB2312"/>
          <w:color w:val="333333"/>
          <w:sz w:val="32"/>
          <w:szCs w:val="32"/>
          <w:shd w:val="clear" w:color="auto" w:fill="FFFFFF"/>
        </w:rPr>
        <w:t>矿山地质环境恢复治理制度进一步完善，</w:t>
      </w:r>
      <w:r>
        <w:rPr>
          <w:rFonts w:hint="eastAsia" w:ascii="仿宋_GB2312" w:hAnsi="仿宋_GB2312" w:eastAsia="仿宋_GB2312" w:cs="仿宋_GB2312"/>
          <w:color w:val="333333"/>
          <w:kern w:val="2"/>
          <w:sz w:val="32"/>
          <w:szCs w:val="32"/>
          <w:shd w:val="clear" w:color="auto" w:fill="FFFFFF"/>
        </w:rPr>
        <w:t>全省绿色矿山格局基本形成</w:t>
      </w:r>
      <w:r>
        <w:rPr>
          <w:rFonts w:hint="eastAsia" w:ascii="仿宋_GB2312" w:hAnsi="仿宋_GB2312" w:eastAsia="仿宋_GB2312" w:cs="仿宋_GB2312"/>
          <w:color w:val="333333"/>
          <w:sz w:val="32"/>
          <w:szCs w:val="32"/>
          <w:shd w:val="clear" w:color="auto" w:fill="FFFFFF"/>
        </w:rPr>
        <w:t>。</w:t>
      </w:r>
    </w:p>
    <w:tbl>
      <w:tblPr>
        <w:tblStyle w:val="28"/>
        <w:tblpPr w:leftFromText="180" w:rightFromText="180" w:vertAnchor="text" w:horzAnchor="margin" w:tblpXSpec="center" w:tblpY="430"/>
        <w:tblW w:w="8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2693"/>
        <w:gridCol w:w="1843"/>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8330" w:type="dxa"/>
            <w:gridSpan w:val="4"/>
            <w:tcBorders>
              <w:top w:val="single" w:color="auto" w:sz="12" w:space="0"/>
              <w:left w:val="nil"/>
              <w:bottom w:val="single" w:color="auto" w:sz="8" w:space="0"/>
              <w:right w:val="nil"/>
            </w:tcBorders>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专栏4  矿产资源开发利用与保护主要指标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4644" w:type="dxa"/>
            <w:gridSpan w:val="2"/>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主要指标</w:t>
            </w:r>
          </w:p>
        </w:tc>
        <w:tc>
          <w:tcPr>
            <w:tcW w:w="184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2020年</w:t>
            </w:r>
          </w:p>
        </w:tc>
        <w:tc>
          <w:tcPr>
            <w:tcW w:w="1843" w:type="dxa"/>
            <w:tcBorders>
              <w:top w:val="nil"/>
              <w:left w:val="nil"/>
              <w:bottom w:val="single" w:color="auto" w:sz="8" w:space="0"/>
              <w:right w:val="nil"/>
            </w:tcBorders>
            <w:vAlign w:val="center"/>
          </w:tcPr>
          <w:p>
            <w:pPr>
              <w:widowControl/>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属  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951" w:type="dxa"/>
            <w:vMerge w:val="restart"/>
            <w:tcBorders>
              <w:top w:val="nil"/>
              <w:left w:val="nil"/>
              <w:bottom w:val="single" w:color="000000" w:sz="8" w:space="0"/>
              <w:right w:val="single" w:color="auto"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开采总量</w:t>
            </w:r>
          </w:p>
        </w:tc>
        <w:tc>
          <w:tcPr>
            <w:tcW w:w="2693"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钨（W0</w:t>
            </w:r>
            <w:r>
              <w:rPr>
                <w:rFonts w:hint="eastAsia" w:ascii="仿宋_GB2312" w:hAnsi="宋体" w:eastAsia="仿宋_GB2312" w:cs="宋体"/>
                <w:kern w:val="0"/>
                <w:sz w:val="28"/>
                <w:szCs w:val="28"/>
                <w:vertAlign w:val="subscript"/>
              </w:rPr>
              <w:t xml:space="preserve">3  </w:t>
            </w:r>
            <w:r>
              <w:rPr>
                <w:rFonts w:hint="eastAsia" w:ascii="仿宋_GB2312" w:hAnsi="宋体" w:eastAsia="仿宋_GB2312" w:cs="宋体"/>
                <w:kern w:val="0"/>
                <w:sz w:val="28"/>
                <w:szCs w:val="28"/>
              </w:rPr>
              <w:t>吨）</w:t>
            </w:r>
          </w:p>
        </w:tc>
        <w:tc>
          <w:tcPr>
            <w:tcW w:w="184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≤4800</w:t>
            </w:r>
          </w:p>
        </w:tc>
        <w:tc>
          <w:tcPr>
            <w:tcW w:w="1843" w:type="dxa"/>
            <w:vMerge w:val="restart"/>
            <w:tcBorders>
              <w:top w:val="nil"/>
              <w:left w:val="single" w:color="auto" w:sz="8" w:space="0"/>
              <w:bottom w:val="single" w:color="000000" w:sz="8" w:space="0"/>
              <w:right w:val="nil"/>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1951" w:type="dxa"/>
            <w:vMerge w:val="continue"/>
            <w:tcBorders>
              <w:top w:val="nil"/>
              <w:left w:val="nil"/>
              <w:bottom w:val="single" w:color="000000" w:sz="8" w:space="0"/>
              <w:right w:val="single" w:color="auto" w:sz="8" w:space="0"/>
            </w:tcBorders>
            <w:vAlign w:val="center"/>
          </w:tcPr>
          <w:p>
            <w:pPr>
              <w:widowControl/>
              <w:jc w:val="left"/>
              <w:rPr>
                <w:rFonts w:ascii="仿宋_GB2312" w:hAnsi="宋体" w:eastAsia="仿宋_GB2312" w:cs="宋体"/>
                <w:kern w:val="0"/>
                <w:szCs w:val="21"/>
              </w:rPr>
            </w:pPr>
          </w:p>
        </w:tc>
        <w:tc>
          <w:tcPr>
            <w:tcW w:w="2693"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稀土（氧化物 吨）</w:t>
            </w:r>
          </w:p>
        </w:tc>
        <w:tc>
          <w:tcPr>
            <w:tcW w:w="184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≤4200</w:t>
            </w:r>
          </w:p>
        </w:tc>
        <w:tc>
          <w:tcPr>
            <w:tcW w:w="1843" w:type="dxa"/>
            <w:vMerge w:val="continue"/>
            <w:tcBorders>
              <w:top w:val="nil"/>
              <w:left w:val="single" w:color="auto" w:sz="8" w:space="0"/>
              <w:bottom w:val="single" w:color="000000" w:sz="8" w:space="0"/>
              <w:right w:val="nil"/>
            </w:tcBorders>
            <w:vAlign w:val="center"/>
          </w:tcPr>
          <w:p>
            <w:pPr>
              <w:widowControl/>
              <w:jc w:val="left"/>
              <w:rPr>
                <w:rFonts w:ascii="仿宋_GB2312" w:hAnsi="宋体"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644" w:type="dxa"/>
            <w:gridSpan w:val="2"/>
            <w:tcBorders>
              <w:top w:val="single" w:color="auto" w:sz="8" w:space="0"/>
              <w:left w:val="nil"/>
              <w:bottom w:val="single" w:color="auto" w:sz="8" w:space="0"/>
              <w:right w:val="single" w:color="000000" w:sz="8"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矿山数量（个）</w:t>
            </w:r>
          </w:p>
        </w:tc>
        <w:tc>
          <w:tcPr>
            <w:tcW w:w="184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1800</w:t>
            </w:r>
          </w:p>
        </w:tc>
        <w:tc>
          <w:tcPr>
            <w:tcW w:w="1843" w:type="dxa"/>
            <w:tcBorders>
              <w:top w:val="nil"/>
              <w:left w:val="nil"/>
              <w:bottom w:val="single" w:color="auto" w:sz="8" w:space="0"/>
              <w:right w:val="nil"/>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4644" w:type="dxa"/>
            <w:gridSpan w:val="2"/>
            <w:tcBorders>
              <w:top w:val="single" w:color="auto" w:sz="8" w:space="0"/>
              <w:left w:val="nil"/>
              <w:bottom w:val="single" w:color="auto" w:sz="8" w:space="0"/>
              <w:right w:val="single" w:color="000000" w:sz="8"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采石场总量（个）</w:t>
            </w:r>
          </w:p>
        </w:tc>
        <w:tc>
          <w:tcPr>
            <w:tcW w:w="184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≤1150</w:t>
            </w:r>
          </w:p>
        </w:tc>
        <w:tc>
          <w:tcPr>
            <w:tcW w:w="1843" w:type="dxa"/>
            <w:tcBorders>
              <w:top w:val="nil"/>
              <w:left w:val="nil"/>
              <w:bottom w:val="single" w:color="auto" w:sz="8" w:space="0"/>
              <w:right w:val="nil"/>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4644" w:type="dxa"/>
            <w:gridSpan w:val="2"/>
            <w:tcBorders>
              <w:top w:val="single" w:color="auto" w:sz="8" w:space="0"/>
              <w:left w:val="nil"/>
              <w:bottom w:val="single" w:color="auto" w:sz="8" w:space="0"/>
              <w:right w:val="single" w:color="000000" w:sz="8"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大中型矿山比例（%）</w:t>
            </w:r>
          </w:p>
        </w:tc>
        <w:tc>
          <w:tcPr>
            <w:tcW w:w="184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1843" w:type="dxa"/>
            <w:tcBorders>
              <w:top w:val="nil"/>
              <w:left w:val="nil"/>
              <w:bottom w:val="single" w:color="auto" w:sz="8" w:space="0"/>
              <w:right w:val="nil"/>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4644" w:type="dxa"/>
            <w:gridSpan w:val="2"/>
            <w:tcBorders>
              <w:top w:val="single" w:color="auto" w:sz="8" w:space="0"/>
              <w:left w:val="nil"/>
              <w:bottom w:val="single" w:color="auto" w:sz="8" w:space="0"/>
              <w:right w:val="single" w:color="000000" w:sz="8"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矿山“三率”水平达标率（%）</w:t>
            </w:r>
          </w:p>
        </w:tc>
        <w:tc>
          <w:tcPr>
            <w:tcW w:w="184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＞90</w:t>
            </w:r>
          </w:p>
        </w:tc>
        <w:tc>
          <w:tcPr>
            <w:tcW w:w="1843" w:type="dxa"/>
            <w:tcBorders>
              <w:top w:val="nil"/>
              <w:left w:val="nil"/>
              <w:bottom w:val="single" w:color="auto" w:sz="8" w:space="0"/>
              <w:right w:val="nil"/>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4644" w:type="dxa"/>
            <w:gridSpan w:val="2"/>
            <w:tcBorders>
              <w:top w:val="single" w:color="auto" w:sz="8" w:space="0"/>
              <w:left w:val="nil"/>
              <w:bottom w:val="single" w:color="auto" w:sz="8" w:space="0"/>
              <w:right w:val="single" w:color="000000" w:sz="8"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绿色矿山数（个）</w:t>
            </w:r>
          </w:p>
        </w:tc>
        <w:tc>
          <w:tcPr>
            <w:tcW w:w="184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2</w:t>
            </w:r>
            <w:r>
              <w:rPr>
                <w:rFonts w:hint="eastAsia" w:ascii="仿宋_GB2312" w:hAnsi="宋体" w:eastAsia="仿宋_GB2312" w:cs="宋体"/>
                <w:kern w:val="0"/>
                <w:sz w:val="28"/>
                <w:szCs w:val="28"/>
                <w:lang w:val="en-US" w:eastAsia="zh-CN"/>
              </w:rPr>
              <w:t>50</w:t>
            </w:r>
          </w:p>
        </w:tc>
        <w:tc>
          <w:tcPr>
            <w:tcW w:w="1843" w:type="dxa"/>
            <w:tcBorders>
              <w:top w:val="nil"/>
              <w:left w:val="nil"/>
              <w:bottom w:val="single" w:color="auto" w:sz="8" w:space="0"/>
              <w:right w:val="nil"/>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4644" w:type="dxa"/>
            <w:gridSpan w:val="2"/>
            <w:tcBorders>
              <w:top w:val="single" w:color="auto" w:sz="8" w:space="0"/>
              <w:left w:val="nil"/>
              <w:bottom w:val="single" w:color="000000" w:sz="12" w:space="0"/>
              <w:right w:val="single" w:color="000000" w:sz="8"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历史遗留矿山地质环境恢复治理面积（公顷）</w:t>
            </w:r>
          </w:p>
        </w:tc>
        <w:tc>
          <w:tcPr>
            <w:tcW w:w="1843" w:type="dxa"/>
            <w:tcBorders>
              <w:top w:val="nil"/>
              <w:left w:val="nil"/>
              <w:bottom w:val="single" w:color="000000" w:sz="12"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4100</w:t>
            </w:r>
          </w:p>
        </w:tc>
        <w:tc>
          <w:tcPr>
            <w:tcW w:w="1843" w:type="dxa"/>
            <w:tcBorders>
              <w:top w:val="nil"/>
              <w:left w:val="nil"/>
              <w:bottom w:val="single" w:color="000000" w:sz="12" w:space="0"/>
              <w:right w:val="nil"/>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约束性</w:t>
            </w:r>
          </w:p>
        </w:tc>
      </w:tr>
    </w:tbl>
    <w:p>
      <w:pPr>
        <w:spacing w:line="560" w:lineRule="exact"/>
        <w:ind w:firstLine="560" w:firstLineChars="200"/>
        <w:rPr>
          <w:rFonts w:hint="eastAsia" w:ascii="仿宋_GB2312" w:hAnsi="仿宋_GB2312" w:eastAsia="仿宋_GB2312" w:cs="仿宋_GB2312"/>
          <w:sz w:val="28"/>
          <w:szCs w:val="28"/>
        </w:rPr>
      </w:pPr>
    </w:p>
    <w:p>
      <w:pPr>
        <w:shd w:val="solid" w:color="FFFFFF" w:fill="auto"/>
        <w:autoSpaceDN w:val="0"/>
        <w:spacing w:line="560" w:lineRule="exact"/>
        <w:ind w:firstLine="643" w:firstLineChars="201"/>
        <w:jc w:val="left"/>
        <w:rPr>
          <w:rFonts w:hint="eastAsia" w:ascii="仿宋_GB2312" w:hAnsi="仿宋_GB2312" w:eastAsia="仿宋_GB2312" w:cs="仿宋_GB2312"/>
          <w:b w:val="0"/>
          <w:color w:val="333333"/>
          <w:sz w:val="32"/>
          <w:szCs w:val="32"/>
          <w:shd w:val="clear" w:color="auto" w:fill="FFFFFF"/>
        </w:rPr>
      </w:pPr>
      <w:r>
        <w:rPr>
          <w:rFonts w:hint="eastAsia" w:ascii="仿宋_GB2312" w:hAnsi="仿宋_GB2312" w:eastAsia="仿宋_GB2312" w:cs="仿宋_GB2312"/>
          <w:b w:val="0"/>
          <w:color w:val="333333"/>
          <w:sz w:val="32"/>
          <w:szCs w:val="32"/>
          <w:shd w:val="clear" w:color="auto" w:fill="FFFFFF"/>
        </w:rPr>
        <w:t>2025年规划展望：</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1</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kern w:val="2"/>
          <w:sz w:val="32"/>
          <w:szCs w:val="32"/>
          <w:shd w:val="clear" w:color="auto" w:fill="FFFFFF"/>
        </w:rPr>
        <w:t>5万区域地质调查覆盖率达到70%，基础地质工作服务经济社会发展能力进一步提高。矿产勘查取得新突破，</w:t>
      </w:r>
      <w:r>
        <w:rPr>
          <w:rFonts w:hint="eastAsia" w:ascii="仿宋_GB2312" w:hAnsi="仿宋_GB2312" w:eastAsia="仿宋_GB2312" w:cs="仿宋_GB2312"/>
          <w:color w:val="333333"/>
          <w:sz w:val="32"/>
          <w:szCs w:val="32"/>
          <w:shd w:val="clear" w:color="auto" w:fill="FFFFFF"/>
        </w:rPr>
        <w:t>资源供给与保障能力</w:t>
      </w:r>
      <w:r>
        <w:rPr>
          <w:rFonts w:hint="eastAsia" w:ascii="仿宋_GB2312" w:hAnsi="仿宋_GB2312" w:eastAsia="仿宋_GB2312" w:cs="仿宋_GB2312"/>
          <w:color w:val="333333"/>
          <w:kern w:val="2"/>
          <w:sz w:val="32"/>
          <w:szCs w:val="32"/>
          <w:shd w:val="clear" w:color="auto" w:fill="FFFFFF"/>
        </w:rPr>
        <w:t>进一步</w:t>
      </w:r>
      <w:r>
        <w:rPr>
          <w:rFonts w:hint="eastAsia" w:ascii="仿宋_GB2312" w:hAnsi="仿宋_GB2312" w:eastAsia="仿宋_GB2312" w:cs="仿宋_GB2312"/>
          <w:color w:val="333333"/>
          <w:sz w:val="32"/>
          <w:szCs w:val="32"/>
          <w:shd w:val="clear" w:color="auto" w:fill="FFFFFF"/>
        </w:rPr>
        <w:t>提升。矿业发展空间布局科学合理，开采矿山“三率”水平达标率95%以上，全省所有矿山基本达到绿色矿山建设标准，矿山地质环境得到根本改善，绿色矿业格局全面建立。矿业发展与经济社会、生态文明建设同步协调发展新格局全面建立。</w:t>
      </w:r>
    </w:p>
    <w:p>
      <w:pPr>
        <w:pStyle w:val="2"/>
        <w:spacing w:before="240" w:after="240" w:line="560" w:lineRule="exact"/>
        <w:ind w:firstLine="720" w:firstLineChars="200"/>
        <w:jc w:val="left"/>
        <w:rPr>
          <w:rFonts w:eastAsia="黑体"/>
          <w:b w:val="0"/>
          <w:bCs w:val="0"/>
          <w:color w:val="000000"/>
          <w:sz w:val="36"/>
          <w:szCs w:val="36"/>
        </w:rPr>
      </w:pPr>
      <w:bookmarkStart w:id="33" w:name="_Toc22273"/>
      <w:bookmarkStart w:id="34" w:name="_Toc27959"/>
      <w:bookmarkStart w:id="35" w:name="_Toc484698654"/>
      <w:r>
        <w:rPr>
          <w:rFonts w:hint="eastAsia" w:eastAsia="黑体"/>
          <w:b w:val="0"/>
          <w:bCs w:val="0"/>
          <w:color w:val="000000"/>
          <w:sz w:val="36"/>
          <w:szCs w:val="36"/>
        </w:rPr>
        <w:t>三、总体布局</w:t>
      </w:r>
      <w:bookmarkEnd w:id="33"/>
      <w:bookmarkEnd w:id="34"/>
      <w:bookmarkEnd w:id="35"/>
    </w:p>
    <w:p>
      <w:pPr>
        <w:pStyle w:val="2"/>
        <w:snapToGrid w:val="0"/>
        <w:spacing w:before="120" w:beforeLines="50" w:after="120" w:afterLines="50" w:line="540" w:lineRule="exact"/>
        <w:ind w:firstLine="611" w:firstLineChars="191"/>
        <w:rPr>
          <w:rFonts w:hint="eastAsia" w:eastAsia="楷体_GB2312"/>
          <w:b w:val="0"/>
          <w:color w:val="000000"/>
          <w:sz w:val="32"/>
          <w:szCs w:val="32"/>
        </w:rPr>
      </w:pPr>
      <w:bookmarkStart w:id="36" w:name="_Toc32604"/>
      <w:bookmarkStart w:id="37" w:name="_Toc484698655"/>
      <w:r>
        <w:rPr>
          <w:rFonts w:hint="eastAsia" w:eastAsia="楷体_GB2312"/>
          <w:b w:val="0"/>
          <w:color w:val="000000"/>
          <w:sz w:val="32"/>
          <w:szCs w:val="32"/>
        </w:rPr>
        <w:t>（一）区域布局</w:t>
      </w:r>
      <w:bookmarkEnd w:id="36"/>
      <w:bookmarkEnd w:id="37"/>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落实区域经济发展与主体功能区战略，结合矿产资源分布、开发利用条件及资源环境承载力，构建区域资源优势互补、勘查开发定位清晰、资源环境协调发展的空间格局。按照主体功能区的产业发展和生态文明建设要求，全省分为三大区域：</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——珠江三角洲核心区</w:t>
      </w:r>
      <w:r>
        <w:rPr>
          <w:rFonts w:hint="eastAsia" w:ascii="仿宋_GB2312" w:hAnsi="仿宋_GB2312" w:eastAsia="仿宋_GB2312" w:cs="仿宋_GB2312"/>
          <w:color w:val="333333"/>
          <w:sz w:val="32"/>
          <w:szCs w:val="32"/>
          <w:shd w:val="clear" w:color="auto" w:fill="FFFFFF"/>
        </w:rPr>
        <w:tab/>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珠江三角洲核心区作为全省优化开发区域，严格限制矿产资源勘查与开发，重点提升资源利用效率，注重高附加值矿产品精细加工。进一步加强水文地质、环境地质、农业地质和城市地质调查等基础性公益性地质工作，加大生态环境保护与矿山地质环境恢复治理力度。</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bookmarkStart w:id="38" w:name="_Toc241835921"/>
      <w:r>
        <w:rPr>
          <w:rFonts w:hint="eastAsia" w:ascii="仿宋_GB2312" w:hAnsi="仿宋_GB2312" w:eastAsia="仿宋_GB2312" w:cs="仿宋_GB2312"/>
          <w:color w:val="333333"/>
          <w:sz w:val="32"/>
          <w:szCs w:val="32"/>
          <w:shd w:val="clear" w:color="auto" w:fill="FFFFFF"/>
        </w:rPr>
        <w:t>——粤西和粤东沿海地区</w:t>
      </w:r>
    </w:p>
    <w:bookmarkEnd w:id="38"/>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粤西沿海与粤东沿海作为重点开发区域，既要发挥城镇发展功能，又要保持海陆交互生态保护功能，推动经济社会可持续发展。在不影响生态环境保护的前提下，粤西沿海重点勘查开发高岭土、油页岩、地热、铜、锡等矿产资源。粤东沿海重点勘查开发稀土、锡、铅、锌、陶瓷土等矿产资源。鼓励勘查与开发利用矿泉水、地热等矿产资源。</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——北部山区</w:t>
      </w:r>
    </w:p>
    <w:p>
      <w:pPr>
        <w:shd w:val="solid" w:color="FFFFFF" w:fill="auto"/>
        <w:autoSpaceDN w:val="0"/>
        <w:spacing w:line="560" w:lineRule="exact"/>
        <w:ind w:firstLine="643" w:firstLineChars="201"/>
        <w:jc w:val="left"/>
        <w:rPr>
          <w:rStyle w:val="17"/>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z w:val="32"/>
          <w:szCs w:val="32"/>
          <w:shd w:val="clear" w:color="auto" w:fill="FFFFFF"/>
        </w:rPr>
        <w:t>北部山区作为全省生态发展区域，是重要的生态屏障和水源涵养区，在不损害生态功能与严格控制开发强度的前提下合理开发利用矿产资源。区内重点勘查开发铜、钼、钨、锡、铅、锌、金、银、稀土、建材非金属等矿产资源。鼓励勘查和开发利用矿泉水、地热等矿产资源</w:t>
      </w:r>
      <w:r>
        <w:rPr>
          <w:rStyle w:val="17"/>
          <w:color w:val="333333"/>
          <w:shd w:val="clear" w:color="auto" w:fill="FFFFFF"/>
        </w:rPr>
        <w:t>。</w:t>
      </w:r>
    </w:p>
    <w:tbl>
      <w:tblPr>
        <w:tblStyle w:val="28"/>
        <w:tblpPr w:leftFromText="180" w:rightFromText="180" w:vertAnchor="text" w:horzAnchor="margin" w:tblpXSpec="left" w:tblpY="315"/>
        <w:tblOverlap w:val="never"/>
        <w:tblW w:w="9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4"/>
        <w:gridCol w:w="4378"/>
        <w:gridCol w:w="3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9101" w:type="dxa"/>
            <w:gridSpan w:val="3"/>
            <w:tcBorders>
              <w:top w:val="single" w:color="auto" w:sz="12" w:space="0"/>
              <w:left w:val="nil"/>
              <w:right w:val="nil"/>
            </w:tcBorders>
            <w:vAlign w:val="center"/>
          </w:tcPr>
          <w:p>
            <w:pPr>
              <w:spacing w:line="240" w:lineRule="auto"/>
              <w:jc w:val="center"/>
              <w:rPr>
                <w:rStyle w:val="106"/>
                <w:rFonts w:hint="eastAsia" w:eastAsia="仿宋_GB2312" w:cs="仿宋_GB2312"/>
                <w:b/>
                <w:color w:val="000000"/>
                <w:sz w:val="30"/>
                <w:szCs w:val="30"/>
              </w:rPr>
            </w:pPr>
            <w:r>
              <w:rPr>
                <w:rStyle w:val="106"/>
                <w:rFonts w:hint="eastAsia" w:eastAsia="仿宋_GB2312" w:cs="仿宋_GB2312"/>
                <w:b/>
                <w:color w:val="000000"/>
                <w:sz w:val="30"/>
                <w:szCs w:val="30"/>
              </w:rPr>
              <w:t>专栏5</w:t>
            </w:r>
            <w:r>
              <w:rPr>
                <w:rFonts w:hint="eastAsia" w:ascii="仿宋_GB2312" w:hAnsi="仿宋_GB2312" w:eastAsia="仿宋_GB2312" w:cs="仿宋_GB2312"/>
                <w:b/>
                <w:sz w:val="30"/>
                <w:szCs w:val="30"/>
              </w:rPr>
              <w:t xml:space="preserve">  </w:t>
            </w:r>
            <w:r>
              <w:rPr>
                <w:rStyle w:val="106"/>
                <w:rFonts w:hint="eastAsia" w:eastAsia="仿宋_GB2312" w:cs="仿宋_GB2312"/>
                <w:b/>
                <w:color w:val="000000"/>
                <w:sz w:val="30"/>
                <w:szCs w:val="30"/>
              </w:rPr>
              <w:t>区域划分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364" w:type="dxa"/>
            <w:tcBorders>
              <w:left w:val="nil"/>
            </w:tcBorders>
            <w:vAlign w:val="center"/>
          </w:tcPr>
          <w:p>
            <w:pPr>
              <w:jc w:val="center"/>
              <w:rPr>
                <w:rStyle w:val="106"/>
                <w:rFonts w:hint="eastAsia" w:eastAsia="仿宋_GB2312" w:cs="仿宋_GB2312"/>
                <w:b w:val="0"/>
                <w:color w:val="000000"/>
                <w:sz w:val="28"/>
                <w:szCs w:val="28"/>
              </w:rPr>
            </w:pPr>
            <w:r>
              <w:rPr>
                <w:rStyle w:val="106"/>
                <w:rFonts w:hint="eastAsia" w:eastAsia="仿宋_GB2312" w:cs="仿宋_GB2312"/>
                <w:b w:val="0"/>
                <w:color w:val="000000"/>
                <w:sz w:val="28"/>
                <w:szCs w:val="28"/>
              </w:rPr>
              <w:t>区域名称</w:t>
            </w:r>
          </w:p>
        </w:tc>
        <w:tc>
          <w:tcPr>
            <w:tcW w:w="4378" w:type="dxa"/>
            <w:vAlign w:val="center"/>
          </w:tcPr>
          <w:p>
            <w:pPr>
              <w:jc w:val="center"/>
              <w:rPr>
                <w:rStyle w:val="106"/>
                <w:rFonts w:hint="eastAsia" w:eastAsia="仿宋_GB2312" w:cs="仿宋_GB2312"/>
                <w:b w:val="0"/>
                <w:color w:val="000000"/>
                <w:sz w:val="28"/>
                <w:szCs w:val="28"/>
              </w:rPr>
            </w:pPr>
            <w:r>
              <w:rPr>
                <w:rStyle w:val="106"/>
                <w:rFonts w:hint="eastAsia" w:eastAsia="仿宋_GB2312" w:cs="仿宋_GB2312"/>
                <w:b w:val="0"/>
                <w:color w:val="000000"/>
                <w:sz w:val="28"/>
                <w:szCs w:val="28"/>
              </w:rPr>
              <w:t>区域范围</w:t>
            </w:r>
          </w:p>
        </w:tc>
        <w:tc>
          <w:tcPr>
            <w:tcW w:w="3359" w:type="dxa"/>
            <w:tcBorders>
              <w:right w:val="nil"/>
            </w:tcBorders>
            <w:vAlign w:val="center"/>
          </w:tcPr>
          <w:p>
            <w:pPr>
              <w:jc w:val="center"/>
              <w:rPr>
                <w:rStyle w:val="106"/>
                <w:rFonts w:hint="eastAsia" w:eastAsia="仿宋_GB2312" w:cs="仿宋_GB2312"/>
                <w:b w:val="0"/>
                <w:color w:val="000000"/>
                <w:sz w:val="28"/>
                <w:szCs w:val="28"/>
              </w:rPr>
            </w:pPr>
            <w:r>
              <w:rPr>
                <w:rStyle w:val="106"/>
                <w:rFonts w:hint="eastAsia" w:eastAsia="仿宋_GB2312" w:cs="仿宋_GB2312"/>
                <w:b w:val="0"/>
                <w:color w:val="000000"/>
                <w:sz w:val="28"/>
                <w:szCs w:val="28"/>
              </w:rPr>
              <w:t>资源分布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2" w:hRule="atLeast"/>
        </w:trPr>
        <w:tc>
          <w:tcPr>
            <w:tcW w:w="1364" w:type="dxa"/>
            <w:tcBorders>
              <w:left w:val="nil"/>
            </w:tcBorders>
            <w:vAlign w:val="center"/>
          </w:tcPr>
          <w:p>
            <w:pPr>
              <w:spacing w:line="300" w:lineRule="exact"/>
              <w:jc w:val="center"/>
              <w:rPr>
                <w:rStyle w:val="106"/>
                <w:rFonts w:hint="eastAsia" w:eastAsia="仿宋_GB2312" w:cs="仿宋_GB2312"/>
                <w:color w:val="000000"/>
                <w:sz w:val="28"/>
                <w:szCs w:val="28"/>
              </w:rPr>
            </w:pPr>
            <w:r>
              <w:rPr>
                <w:rFonts w:hint="eastAsia" w:ascii="仿宋_GB2312" w:hAnsi="仿宋_GB2312" w:eastAsia="仿宋_GB2312" w:cs="仿宋_GB2312"/>
                <w:color w:val="000000"/>
                <w:sz w:val="28"/>
                <w:szCs w:val="28"/>
              </w:rPr>
              <w:t>珠江三角洲核心区</w:t>
            </w:r>
          </w:p>
        </w:tc>
        <w:tc>
          <w:tcPr>
            <w:tcW w:w="4378" w:type="dxa"/>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包括广州、深圳、珠海、佛山、东莞、中山等6个地级以上市全部，以及惠州市的惠城区、惠阳区，江门市的蓬江区、江海区、新会区，肇庆市的端州区、鼎湖区等7个市辖区。总面积2.43万平方千米</w:t>
            </w:r>
          </w:p>
        </w:tc>
        <w:tc>
          <w:tcPr>
            <w:tcW w:w="3359" w:type="dxa"/>
            <w:tcBorders>
              <w:right w:val="nil"/>
            </w:tcBorders>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主要矿产有金、银、铌、钽、水泥用灰岩、建筑用石料、石膏、盐矿、矿泉水、地热等</w:t>
            </w:r>
          </w:p>
          <w:p>
            <w:pPr>
              <w:spacing w:line="30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7" w:hRule="atLeast"/>
        </w:trPr>
        <w:tc>
          <w:tcPr>
            <w:tcW w:w="1364" w:type="dxa"/>
            <w:tcBorders>
              <w:left w:val="nil"/>
            </w:tcBorders>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粤西和</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粤东沿海</w:t>
            </w:r>
          </w:p>
          <w:p>
            <w:pPr>
              <w:spacing w:line="300" w:lineRule="exact"/>
              <w:jc w:val="center"/>
              <w:rPr>
                <w:rStyle w:val="106"/>
                <w:rFonts w:hint="eastAsia" w:eastAsia="仿宋_GB2312" w:cs="仿宋_GB2312"/>
                <w:color w:val="000000"/>
                <w:sz w:val="28"/>
                <w:szCs w:val="28"/>
              </w:rPr>
            </w:pPr>
            <w:r>
              <w:rPr>
                <w:rFonts w:hint="eastAsia" w:ascii="仿宋_GB2312" w:hAnsi="仿宋_GB2312" w:eastAsia="仿宋_GB2312" w:cs="仿宋_GB2312"/>
                <w:sz w:val="28"/>
                <w:szCs w:val="28"/>
              </w:rPr>
              <w:t>地区</w:t>
            </w:r>
          </w:p>
        </w:tc>
        <w:tc>
          <w:tcPr>
            <w:tcW w:w="4378" w:type="dxa"/>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粤西部分包括湛江、茂名（不含信宜市）、江门（不含蓬江区、江海区、新会区）以及阳江市（不含阳春市），面积2.46万平方千米；粤东部分包括汕头、汕尾、潮州、揭阳4个市及惠州市惠东县，面积1.97万平方千米</w:t>
            </w:r>
          </w:p>
        </w:tc>
        <w:tc>
          <w:tcPr>
            <w:tcW w:w="3359" w:type="dxa"/>
            <w:tcBorders>
              <w:right w:val="nil"/>
            </w:tcBorders>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粤西主要矿产有高岭土、油页岩、铁、铜、锡、水泥用灰岩及矿泉水、地热等；粤东主要矿产有稀土、锡、铅、锌、陶瓷土、玻璃用砂、矿泉水、地热等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9" w:hRule="atLeast"/>
        </w:trPr>
        <w:tc>
          <w:tcPr>
            <w:tcW w:w="1364" w:type="dxa"/>
            <w:tcBorders>
              <w:left w:val="nil"/>
              <w:bottom w:val="single" w:color="auto" w:sz="12" w:space="0"/>
            </w:tcBorders>
            <w:vAlign w:val="center"/>
          </w:tcPr>
          <w:p>
            <w:pPr>
              <w:spacing w:line="300" w:lineRule="exact"/>
              <w:jc w:val="center"/>
              <w:rPr>
                <w:rStyle w:val="106"/>
                <w:rFonts w:hint="eastAsia" w:eastAsia="仿宋_GB2312" w:cs="仿宋_GB2312"/>
                <w:color w:val="000000"/>
                <w:sz w:val="28"/>
                <w:szCs w:val="28"/>
              </w:rPr>
            </w:pPr>
            <w:r>
              <w:rPr>
                <w:rFonts w:hint="eastAsia" w:ascii="仿宋_GB2312" w:hAnsi="仿宋_GB2312" w:eastAsia="仿宋_GB2312" w:cs="仿宋_GB2312"/>
                <w:sz w:val="28"/>
                <w:szCs w:val="28"/>
              </w:rPr>
              <w:t>北部山区</w:t>
            </w:r>
          </w:p>
        </w:tc>
        <w:tc>
          <w:tcPr>
            <w:tcW w:w="4378" w:type="dxa"/>
            <w:tcBorders>
              <w:bottom w:val="single" w:color="auto" w:sz="12" w:space="0"/>
            </w:tcBorders>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包括韶关、清远、河源、梅州、云浮5市及肇庆市封开、怀集、广宁、德庆、四会、高要，惠州市博罗、龙门、阳江市阳春及茂名市信宜等县（市），面积11.11万平方</w:t>
            </w:r>
            <w:r>
              <w:rPr>
                <w:rFonts w:hint="eastAsia" w:ascii="仿宋_GB2312" w:hAnsi="仿宋_GB2312" w:eastAsia="仿宋_GB2312" w:cs="仿宋_GB2312"/>
                <w:sz w:val="28"/>
                <w:szCs w:val="28"/>
              </w:rPr>
              <w:t>千米</w:t>
            </w:r>
          </w:p>
        </w:tc>
        <w:tc>
          <w:tcPr>
            <w:tcW w:w="3359" w:type="dxa"/>
            <w:tcBorders>
              <w:bottom w:val="single" w:color="auto" w:sz="12" w:space="0"/>
              <w:right w:val="nil"/>
            </w:tcBorders>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主要矿产有铅、锌、铜、金、银、钨、锡、钼、铁、稀土及硫铁矿、水泥用灰岩、</w:t>
            </w:r>
            <w:r>
              <w:rPr>
                <w:rFonts w:hint="eastAsia" w:ascii="仿宋_GB2312" w:hAnsi="仿宋_GB2312" w:eastAsia="仿宋_GB2312" w:cs="仿宋_GB2312"/>
                <w:sz w:val="28"/>
                <w:szCs w:val="28"/>
              </w:rPr>
              <w:t>矿泉水、地热</w:t>
            </w:r>
            <w:r>
              <w:rPr>
                <w:rFonts w:hint="eastAsia" w:ascii="仿宋_GB2312" w:hAnsi="仿宋_GB2312" w:eastAsia="仿宋_GB2312" w:cs="仿宋_GB2312"/>
                <w:color w:val="000000"/>
                <w:sz w:val="28"/>
                <w:szCs w:val="28"/>
              </w:rPr>
              <w:t>等</w:t>
            </w:r>
          </w:p>
        </w:tc>
      </w:tr>
    </w:tbl>
    <w:p>
      <w:pPr>
        <w:spacing w:line="560" w:lineRule="exact"/>
        <w:ind w:firstLine="560" w:firstLineChars="200"/>
        <w:rPr>
          <w:rFonts w:hint="eastAsia" w:ascii="仿宋_GB2312" w:hAnsi="仿宋_GB2312" w:eastAsia="仿宋_GB2312" w:cs="仿宋_GB2312"/>
          <w:sz w:val="28"/>
          <w:szCs w:val="28"/>
        </w:rPr>
      </w:pPr>
    </w:p>
    <w:p>
      <w:pPr>
        <w:pStyle w:val="2"/>
        <w:snapToGrid w:val="0"/>
        <w:spacing w:before="120" w:beforeLines="50" w:after="120" w:afterLines="50" w:line="540" w:lineRule="exact"/>
        <w:ind w:firstLine="611" w:firstLineChars="191"/>
        <w:rPr>
          <w:rFonts w:eastAsia="楷体_GB2312"/>
          <w:b w:val="0"/>
          <w:color w:val="000000"/>
          <w:sz w:val="32"/>
          <w:szCs w:val="32"/>
        </w:rPr>
      </w:pPr>
      <w:bookmarkStart w:id="39" w:name="_Toc16494"/>
      <w:bookmarkStart w:id="40" w:name="_Toc9343"/>
      <w:bookmarkStart w:id="41" w:name="_Toc484698656"/>
      <w:r>
        <w:rPr>
          <w:rFonts w:hint="eastAsia" w:eastAsia="楷体_GB2312"/>
          <w:b w:val="0"/>
          <w:color w:val="000000"/>
          <w:sz w:val="32"/>
          <w:szCs w:val="32"/>
        </w:rPr>
        <w:t>（二）重点工作布局</w:t>
      </w:r>
      <w:bookmarkEnd w:id="39"/>
      <w:bookmarkEnd w:id="40"/>
      <w:bookmarkEnd w:id="41"/>
    </w:p>
    <w:p>
      <w:pPr>
        <w:shd w:val="solid" w:color="FFFFFF" w:fill="auto"/>
        <w:autoSpaceDN w:val="0"/>
        <w:spacing w:line="560" w:lineRule="exact"/>
        <w:ind w:firstLine="643" w:firstLineChars="201"/>
        <w:jc w:val="left"/>
        <w:rPr>
          <w:rFonts w:hint="eastAsia" w:ascii="仿宋_GB2312" w:hAnsi="仿宋_GB2312" w:eastAsia="仿宋_GB2312" w:cs="仿宋_GB2312"/>
          <w:bCs w:val="0"/>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bCs w:val="0"/>
          <w:color w:val="333333"/>
          <w:sz w:val="32"/>
          <w:szCs w:val="32"/>
          <w:shd w:val="clear" w:color="auto" w:fill="FFFFFF"/>
        </w:rPr>
        <w:t>能源资源基地建设</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落实韶关国家级铅锌矿资源基地建设，推进清远-韶关-河源-梅州离子型省级稀土资源基地和梅州平远省级铀矿基地建设，加大资源整装勘查与集约开发力度，推动矿山企业兼并重组，引导资源规模开发和产业集聚发展。将国家和省级能源资源基地建设纳入地方经济发展重点建设项目，在生产力布局、基础设施建设、资源配置及相关产业准入等政策方面给予重点支持。</w:t>
      </w:r>
    </w:p>
    <w:tbl>
      <w:tblPr>
        <w:tblStyle w:val="28"/>
        <w:tblpPr w:leftFromText="180" w:rightFromText="180" w:vertAnchor="text" w:horzAnchor="margin" w:tblpXSpec="left" w:tblpY="358"/>
        <w:tblOverlap w:val="never"/>
        <w:tblW w:w="8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9"/>
        <w:gridCol w:w="853"/>
        <w:gridCol w:w="958"/>
        <w:gridCol w:w="5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8568" w:type="dxa"/>
            <w:gridSpan w:val="4"/>
            <w:tcBorders>
              <w:top w:val="single" w:color="auto" w:sz="12" w:space="0"/>
              <w:left w:val="nil"/>
              <w:right w:val="nil"/>
            </w:tcBorders>
            <w:vAlign w:val="center"/>
          </w:tcPr>
          <w:p>
            <w:pPr>
              <w:autoSpaceDN w:val="0"/>
              <w:jc w:val="center"/>
              <w:rPr>
                <w:rFonts w:hint="eastAsia" w:ascii="仿宋_GB2312" w:hAnsi="仿宋_GB2312" w:eastAsia="仿宋_GB2312" w:cs="仿宋_GB2312"/>
                <w:b/>
                <w:color w:val="333333"/>
                <w:sz w:val="30"/>
                <w:szCs w:val="30"/>
                <w:shd w:val="clear" w:color="auto" w:fill="FFFFFF"/>
              </w:rPr>
            </w:pPr>
            <w:r>
              <w:rPr>
                <w:rFonts w:hint="eastAsia" w:ascii="仿宋_GB2312" w:hAnsi="仿宋_GB2312" w:eastAsia="仿宋_GB2312" w:cs="仿宋_GB2312"/>
                <w:b/>
                <w:color w:val="333333"/>
                <w:sz w:val="30"/>
                <w:szCs w:val="30"/>
                <w:shd w:val="clear" w:color="auto" w:fill="FFFFFF"/>
              </w:rPr>
              <w:t>专栏6</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color w:val="333333"/>
                <w:sz w:val="30"/>
                <w:szCs w:val="30"/>
                <w:shd w:val="clear" w:color="auto" w:fill="FFFFFF"/>
              </w:rPr>
              <w:t>国家级和省级能源资源基地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atLeast"/>
        </w:trPr>
        <w:tc>
          <w:tcPr>
            <w:tcW w:w="1159" w:type="dxa"/>
            <w:tcBorders>
              <w:left w:val="nil"/>
            </w:tcBorders>
            <w:vAlign w:val="center"/>
          </w:tcPr>
          <w:p>
            <w:pPr>
              <w:autoSpaceDN w:val="0"/>
              <w:jc w:val="center"/>
              <w:rPr>
                <w:rFonts w:hint="eastAsia" w:ascii="仿宋_GB2312" w:hAnsi="仿宋_GB2312" w:eastAsia="仿宋_GB2312" w:cs="仿宋_GB2312"/>
                <w:b w:val="0"/>
                <w:color w:val="333333"/>
                <w:sz w:val="28"/>
                <w:szCs w:val="28"/>
                <w:shd w:val="clear" w:color="auto" w:fill="FFFFFF"/>
              </w:rPr>
            </w:pPr>
            <w:r>
              <w:rPr>
                <w:rFonts w:hint="eastAsia" w:ascii="仿宋_GB2312" w:hAnsi="仿宋_GB2312" w:eastAsia="仿宋_GB2312" w:cs="仿宋_GB2312"/>
                <w:b w:val="0"/>
                <w:color w:val="333333"/>
                <w:sz w:val="28"/>
                <w:szCs w:val="28"/>
                <w:shd w:val="clear" w:color="auto" w:fill="FFFFFF"/>
              </w:rPr>
              <w:t>基地</w:t>
            </w:r>
          </w:p>
          <w:p>
            <w:pPr>
              <w:autoSpaceDN w:val="0"/>
              <w:jc w:val="center"/>
              <w:rPr>
                <w:rFonts w:hint="eastAsia" w:ascii="仿宋_GB2312" w:hAnsi="仿宋_GB2312" w:eastAsia="仿宋_GB2312" w:cs="仿宋_GB2312"/>
                <w:b w:val="0"/>
                <w:color w:val="333333"/>
                <w:sz w:val="28"/>
                <w:szCs w:val="28"/>
                <w:shd w:val="clear" w:color="auto" w:fill="FFFFFF"/>
              </w:rPr>
            </w:pPr>
            <w:r>
              <w:rPr>
                <w:rFonts w:hint="eastAsia" w:ascii="仿宋_GB2312" w:hAnsi="仿宋_GB2312" w:eastAsia="仿宋_GB2312" w:cs="仿宋_GB2312"/>
                <w:b w:val="0"/>
                <w:color w:val="333333"/>
                <w:sz w:val="28"/>
                <w:szCs w:val="28"/>
                <w:shd w:val="clear" w:color="auto" w:fill="FFFFFF"/>
              </w:rPr>
              <w:t>名称</w:t>
            </w:r>
          </w:p>
        </w:tc>
        <w:tc>
          <w:tcPr>
            <w:tcW w:w="853" w:type="dxa"/>
            <w:tcBorders>
              <w:right w:val="single" w:color="auto" w:sz="2" w:space="0"/>
            </w:tcBorders>
            <w:vAlign w:val="center"/>
          </w:tcPr>
          <w:p>
            <w:pPr>
              <w:autoSpaceDN w:val="0"/>
              <w:jc w:val="center"/>
              <w:rPr>
                <w:rFonts w:hint="eastAsia" w:ascii="仿宋_GB2312" w:hAnsi="仿宋_GB2312" w:eastAsia="仿宋_GB2312" w:cs="仿宋_GB2312"/>
                <w:b w:val="0"/>
                <w:color w:val="333333"/>
                <w:sz w:val="28"/>
                <w:szCs w:val="28"/>
                <w:shd w:val="clear" w:color="auto" w:fill="FFFFFF"/>
              </w:rPr>
            </w:pPr>
            <w:r>
              <w:rPr>
                <w:rFonts w:hint="eastAsia" w:ascii="仿宋_GB2312" w:hAnsi="仿宋_GB2312" w:eastAsia="仿宋_GB2312" w:cs="仿宋_GB2312"/>
                <w:b w:val="0"/>
                <w:color w:val="333333"/>
                <w:sz w:val="28"/>
                <w:szCs w:val="28"/>
                <w:shd w:val="clear" w:color="auto" w:fill="FFFFFF"/>
              </w:rPr>
              <w:t>矿产</w:t>
            </w:r>
          </w:p>
          <w:p>
            <w:pPr>
              <w:autoSpaceDN w:val="0"/>
              <w:jc w:val="center"/>
              <w:rPr>
                <w:rFonts w:hint="eastAsia" w:ascii="仿宋_GB2312" w:hAnsi="仿宋_GB2312" w:eastAsia="仿宋_GB2312" w:cs="仿宋_GB2312"/>
                <w:b w:val="0"/>
                <w:color w:val="333333"/>
                <w:sz w:val="28"/>
                <w:szCs w:val="28"/>
                <w:shd w:val="clear" w:color="auto" w:fill="FFFFFF"/>
              </w:rPr>
            </w:pPr>
            <w:r>
              <w:rPr>
                <w:rFonts w:hint="eastAsia" w:ascii="仿宋_GB2312" w:hAnsi="仿宋_GB2312" w:eastAsia="仿宋_GB2312" w:cs="仿宋_GB2312"/>
                <w:b w:val="0"/>
                <w:color w:val="333333"/>
                <w:sz w:val="28"/>
                <w:szCs w:val="28"/>
                <w:shd w:val="clear" w:color="auto" w:fill="FFFFFF"/>
              </w:rPr>
              <w:t>种类</w:t>
            </w:r>
          </w:p>
        </w:tc>
        <w:tc>
          <w:tcPr>
            <w:tcW w:w="958" w:type="dxa"/>
            <w:tcBorders>
              <w:left w:val="single" w:color="auto" w:sz="2" w:space="0"/>
            </w:tcBorders>
            <w:vAlign w:val="center"/>
          </w:tcPr>
          <w:p>
            <w:pPr>
              <w:autoSpaceDN w:val="0"/>
              <w:jc w:val="center"/>
              <w:rPr>
                <w:rFonts w:hint="eastAsia" w:ascii="仿宋_GB2312" w:hAnsi="仿宋_GB2312" w:eastAsia="仿宋_GB2312" w:cs="仿宋_GB2312"/>
                <w:b w:val="0"/>
                <w:color w:val="333333"/>
                <w:sz w:val="28"/>
                <w:szCs w:val="28"/>
                <w:shd w:val="clear" w:color="auto" w:fill="FFFFFF"/>
              </w:rPr>
            </w:pPr>
            <w:r>
              <w:rPr>
                <w:rFonts w:hint="eastAsia" w:ascii="仿宋_GB2312" w:hAnsi="仿宋_GB2312" w:eastAsia="仿宋_GB2312" w:cs="仿宋_GB2312"/>
                <w:b w:val="0"/>
                <w:color w:val="333333"/>
                <w:sz w:val="28"/>
                <w:szCs w:val="28"/>
                <w:shd w:val="clear" w:color="auto" w:fill="FFFFFF"/>
              </w:rPr>
              <w:t>基地</w:t>
            </w:r>
          </w:p>
          <w:p>
            <w:pPr>
              <w:autoSpaceDN w:val="0"/>
              <w:jc w:val="center"/>
              <w:rPr>
                <w:rFonts w:hint="eastAsia" w:ascii="仿宋_GB2312" w:hAnsi="仿宋_GB2312" w:eastAsia="仿宋_GB2312" w:cs="仿宋_GB2312"/>
                <w:b w:val="0"/>
                <w:color w:val="333333"/>
                <w:sz w:val="28"/>
                <w:szCs w:val="28"/>
                <w:shd w:val="clear" w:color="auto" w:fill="FFFFFF"/>
              </w:rPr>
            </w:pPr>
            <w:r>
              <w:rPr>
                <w:rFonts w:hint="eastAsia" w:ascii="仿宋_GB2312" w:hAnsi="仿宋_GB2312" w:eastAsia="仿宋_GB2312" w:cs="仿宋_GB2312"/>
                <w:b w:val="0"/>
                <w:color w:val="333333"/>
                <w:sz w:val="28"/>
                <w:szCs w:val="28"/>
                <w:shd w:val="clear" w:color="auto" w:fill="FFFFFF"/>
              </w:rPr>
              <w:t>级别</w:t>
            </w:r>
          </w:p>
        </w:tc>
        <w:tc>
          <w:tcPr>
            <w:tcW w:w="5598" w:type="dxa"/>
            <w:tcBorders>
              <w:right w:val="nil"/>
            </w:tcBorders>
            <w:vAlign w:val="center"/>
          </w:tcPr>
          <w:p>
            <w:pPr>
              <w:autoSpaceDN w:val="0"/>
              <w:jc w:val="center"/>
              <w:rPr>
                <w:rFonts w:hint="eastAsia" w:ascii="仿宋_GB2312" w:hAnsi="仿宋_GB2312" w:eastAsia="仿宋_GB2312" w:cs="仿宋_GB2312"/>
                <w:b w:val="0"/>
                <w:color w:val="333333"/>
                <w:sz w:val="28"/>
                <w:szCs w:val="28"/>
                <w:shd w:val="clear" w:color="auto" w:fill="FFFFFF"/>
              </w:rPr>
            </w:pPr>
            <w:r>
              <w:rPr>
                <w:rFonts w:hint="eastAsia" w:ascii="仿宋_GB2312" w:hAnsi="仿宋_GB2312" w:eastAsia="仿宋_GB2312" w:cs="仿宋_GB2312"/>
                <w:b w:val="0"/>
                <w:color w:val="333333"/>
                <w:sz w:val="28"/>
                <w:szCs w:val="28"/>
                <w:shd w:val="clear" w:color="auto" w:fill="FFFFFF"/>
              </w:rPr>
              <w:t>主要工作部署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49" w:hRule="atLeast"/>
        </w:trPr>
        <w:tc>
          <w:tcPr>
            <w:tcW w:w="1159" w:type="dxa"/>
            <w:tcBorders>
              <w:left w:val="nil"/>
            </w:tcBorders>
            <w:vAlign w:val="center"/>
          </w:tcPr>
          <w:p>
            <w:pPr>
              <w:autoSpaceDN w:val="0"/>
              <w:spacing w:line="300" w:lineRule="exact"/>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韶关铅锌矿资源基地建设</w:t>
            </w:r>
          </w:p>
        </w:tc>
        <w:tc>
          <w:tcPr>
            <w:tcW w:w="853" w:type="dxa"/>
            <w:tcBorders>
              <w:right w:val="single" w:color="auto" w:sz="2" w:space="0"/>
            </w:tcBorders>
            <w:vAlign w:val="center"/>
          </w:tcPr>
          <w:p>
            <w:pPr>
              <w:autoSpaceDN w:val="0"/>
              <w:spacing w:line="56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铅、锌、铜</w:t>
            </w:r>
          </w:p>
        </w:tc>
        <w:tc>
          <w:tcPr>
            <w:tcW w:w="958" w:type="dxa"/>
            <w:tcBorders>
              <w:left w:val="single" w:color="auto" w:sz="2" w:space="0"/>
            </w:tcBorders>
            <w:vAlign w:val="center"/>
          </w:tcPr>
          <w:p>
            <w:pPr>
              <w:autoSpaceDN w:val="0"/>
              <w:spacing w:line="56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国家级</w:t>
            </w:r>
          </w:p>
        </w:tc>
        <w:tc>
          <w:tcPr>
            <w:tcW w:w="5598" w:type="dxa"/>
            <w:tcBorders>
              <w:right w:val="nil"/>
            </w:tcBorders>
            <w:vAlign w:val="center"/>
          </w:tcPr>
          <w:p>
            <w:pPr>
              <w:autoSpaceDN w:val="0"/>
              <w:rPr>
                <w:rFonts w:hint="eastAsia" w:ascii="仿宋_GB2312" w:hAnsi="仿宋_GB2312" w:eastAsia="仿宋_GB2312" w:cs="仿宋_GB2312"/>
                <w:b w:val="0"/>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推进韶关铅锌资源的整体勘查开发。在粤北重点成矿区带、整装勘查区内，以铅、锌等为主攻矿种，以凡口铅锌矿、大宝山铜多金属矿等大中型矿山为依托，充分利用财政资金开展前期勘查，引导已有矿山投入自有资金加大外围找矿。鼓励与支持已有铅锌矿山转型升级，淘汰落后采选工艺，推进资源节约与综合利用，提高资源利用效率，做大做强企业规模，打造成为全国具有影响力的铅锌矿资源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3" w:hRule="atLeast"/>
        </w:trPr>
        <w:tc>
          <w:tcPr>
            <w:tcW w:w="1159" w:type="dxa"/>
            <w:tcBorders>
              <w:left w:val="nil"/>
              <w:bottom w:val="single" w:color="auto" w:sz="4" w:space="0"/>
            </w:tcBorders>
            <w:vAlign w:val="center"/>
          </w:tcPr>
          <w:p>
            <w:pPr>
              <w:autoSpaceDN w:val="0"/>
              <w:spacing w:line="300" w:lineRule="exact"/>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清远-韶关-河源-梅州离子型稀土资源基地</w:t>
            </w:r>
          </w:p>
        </w:tc>
        <w:tc>
          <w:tcPr>
            <w:tcW w:w="853" w:type="dxa"/>
            <w:tcBorders>
              <w:bottom w:val="single" w:color="auto" w:sz="4" w:space="0"/>
              <w:right w:val="single" w:color="auto" w:sz="2" w:space="0"/>
            </w:tcBorders>
            <w:vAlign w:val="center"/>
          </w:tcPr>
          <w:p>
            <w:pPr>
              <w:autoSpaceDN w:val="0"/>
              <w:spacing w:line="30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离子型稀土</w:t>
            </w:r>
          </w:p>
        </w:tc>
        <w:tc>
          <w:tcPr>
            <w:tcW w:w="958" w:type="dxa"/>
            <w:tcBorders>
              <w:left w:val="single" w:color="auto" w:sz="2" w:space="0"/>
              <w:bottom w:val="single" w:color="auto" w:sz="4" w:space="0"/>
              <w:right w:val="single" w:color="auto" w:sz="2" w:space="0"/>
            </w:tcBorders>
            <w:vAlign w:val="center"/>
          </w:tcPr>
          <w:p>
            <w:pPr>
              <w:autoSpaceDN w:val="0"/>
              <w:spacing w:line="30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省级</w:t>
            </w:r>
          </w:p>
        </w:tc>
        <w:tc>
          <w:tcPr>
            <w:tcW w:w="5598" w:type="dxa"/>
            <w:tcBorders>
              <w:left w:val="single" w:color="auto" w:sz="2" w:space="0"/>
              <w:bottom w:val="single" w:color="auto" w:sz="4" w:space="0"/>
              <w:right w:val="nil"/>
            </w:tcBorders>
            <w:vAlign w:val="center"/>
          </w:tcPr>
          <w:p>
            <w:pPr>
              <w:autoSpaceDN w:val="0"/>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推进清远-韶关-河源-梅州稀土调查评价与矿业权设置工作，根据国家产业政策，推进全省重点区域稀土资源调查评价工作，进一步摸清稀土资源家底，为稀土矿业权设置和矿产地储备奠定基础。争取国家产业政策支持，适当增加稀土开采总量控制指标，尽快开展稀土矿业权投放工作，为稀土分离产业和下游稀土产业链提供稳定的资源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5" w:hRule="atLeast"/>
        </w:trPr>
        <w:tc>
          <w:tcPr>
            <w:tcW w:w="1159" w:type="dxa"/>
            <w:tcBorders>
              <w:top w:val="single" w:color="auto" w:sz="4" w:space="0"/>
              <w:left w:val="nil"/>
              <w:bottom w:val="single" w:color="auto" w:sz="12" w:space="0"/>
            </w:tcBorders>
            <w:vAlign w:val="center"/>
          </w:tcPr>
          <w:p>
            <w:pPr>
              <w:autoSpaceDN w:val="0"/>
              <w:spacing w:line="300" w:lineRule="exact"/>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梅州平远铀矿资源基地</w:t>
            </w:r>
          </w:p>
        </w:tc>
        <w:tc>
          <w:tcPr>
            <w:tcW w:w="853" w:type="dxa"/>
            <w:tcBorders>
              <w:top w:val="single" w:color="auto" w:sz="4" w:space="0"/>
              <w:bottom w:val="single" w:color="auto" w:sz="12" w:space="0"/>
              <w:right w:val="single" w:color="auto" w:sz="2" w:space="0"/>
            </w:tcBorders>
            <w:vAlign w:val="center"/>
          </w:tcPr>
          <w:p>
            <w:pPr>
              <w:autoSpaceDN w:val="0"/>
              <w:spacing w:line="30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铀</w:t>
            </w:r>
          </w:p>
        </w:tc>
        <w:tc>
          <w:tcPr>
            <w:tcW w:w="958" w:type="dxa"/>
            <w:tcBorders>
              <w:top w:val="single" w:color="auto" w:sz="4" w:space="0"/>
              <w:left w:val="single" w:color="auto" w:sz="2" w:space="0"/>
              <w:bottom w:val="single" w:color="auto" w:sz="12" w:space="0"/>
              <w:right w:val="single" w:color="auto" w:sz="2" w:space="0"/>
            </w:tcBorders>
            <w:vAlign w:val="center"/>
          </w:tcPr>
          <w:p>
            <w:pPr>
              <w:autoSpaceDN w:val="0"/>
              <w:spacing w:line="30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省级</w:t>
            </w:r>
          </w:p>
        </w:tc>
        <w:tc>
          <w:tcPr>
            <w:tcW w:w="5598" w:type="dxa"/>
            <w:tcBorders>
              <w:top w:val="single" w:color="auto" w:sz="4" w:space="0"/>
              <w:left w:val="single" w:color="auto" w:sz="2" w:space="0"/>
              <w:bottom w:val="single" w:color="auto" w:sz="12" w:space="0"/>
              <w:right w:val="nil"/>
            </w:tcBorders>
            <w:vAlign w:val="center"/>
          </w:tcPr>
          <w:p>
            <w:pPr>
              <w:autoSpaceDN w:val="0"/>
              <w:spacing w:line="300" w:lineRule="exact"/>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推进梅州平远地区铀矿的勘查与开发工作，履行环境准入程序，实现资源开发与环境保护的可持续发展</w:t>
            </w:r>
          </w:p>
        </w:tc>
      </w:tr>
    </w:tbl>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p>
    <w:p>
      <w:pPr>
        <w:shd w:val="solid" w:color="FFFFFF" w:fill="auto"/>
        <w:autoSpaceDN w:val="0"/>
        <w:spacing w:line="560" w:lineRule="exact"/>
        <w:ind w:firstLine="643" w:firstLineChars="201"/>
        <w:jc w:val="left"/>
        <w:rPr>
          <w:rFonts w:hint="eastAsia" w:ascii="仿宋_GB2312" w:hAnsi="仿宋_GB2312" w:eastAsia="仿宋_GB2312" w:cs="仿宋_GB2312"/>
          <w:bCs w:val="0"/>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bCs w:val="0"/>
          <w:color w:val="333333"/>
          <w:sz w:val="32"/>
          <w:szCs w:val="32"/>
          <w:shd w:val="clear" w:color="auto" w:fill="FFFFFF"/>
        </w:rPr>
        <w:t>国家规划矿区和对国民经济具有重要价值的矿区建设</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——国家规划矿区</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落实凡口铅锌矿、大宝山铜多金属矿等9个国家规划矿区建设，作为重点监管区域，打造新型现代化资源高效开发利用示范区，实行统一规划，优化勘查开发布局，提高准入门槛，强化矿区勘查开采秩序监督管理，推动优质资源规模开发集约利用，支撑能源资源基地建设。保护性开采的特定矿种等实行总量调控矿种的矿业权投放及开采指标优先向国家规划矿区配置。</w:t>
      </w:r>
    </w:p>
    <w:p>
      <w:pPr>
        <w:shd w:val="solid" w:color="FFFFFF" w:fill="auto"/>
        <w:autoSpaceDN w:val="0"/>
        <w:spacing w:line="560" w:lineRule="exact"/>
        <w:ind w:firstLine="0" w:firstLineChars="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bCs w:val="0"/>
          <w:color w:val="333333"/>
          <w:sz w:val="32"/>
          <w:szCs w:val="32"/>
          <w:shd w:val="clear" w:color="auto" w:fill="FFFFFF"/>
        </w:rPr>
        <w:t>——对国民经济具有重要价值的矿区</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将翁源下庄铀矿区作为对国民经济具有重要价值的矿区，纳入铀矿资源储备和保护的重点区域，可以开展矿产勘查工作，但未经批准不得压覆，不得开发利用。经严格论证和批准后，可进一步转为国家规划矿区进行统一规划与规模开采。</w:t>
      </w:r>
    </w:p>
    <w:tbl>
      <w:tblPr>
        <w:tblStyle w:val="28"/>
        <w:tblpPr w:leftFromText="180" w:rightFromText="180" w:vertAnchor="text" w:horzAnchor="margin" w:tblpXSpec="left" w:tblpY="388"/>
        <w:tblW w:w="8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trPr>
        <w:tc>
          <w:tcPr>
            <w:tcW w:w="8472" w:type="dxa"/>
            <w:gridSpan w:val="2"/>
            <w:tcBorders>
              <w:top w:val="single" w:color="auto" w:sz="12" w:space="0"/>
              <w:left w:val="nil"/>
              <w:right w:val="nil"/>
            </w:tcBorders>
            <w:vAlign w:val="center"/>
          </w:tcPr>
          <w:p>
            <w:pPr>
              <w:jc w:val="center"/>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
                <w:color w:val="333333"/>
                <w:sz w:val="30"/>
                <w:szCs w:val="30"/>
                <w:shd w:val="clear" w:color="auto" w:fill="FFFFFF"/>
              </w:rPr>
              <w:t>专栏7</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color w:val="333333"/>
                <w:sz w:val="30"/>
                <w:szCs w:val="30"/>
                <w:shd w:val="clear" w:color="auto" w:fill="FFFFFF"/>
              </w:rPr>
              <w:t>国家规划矿区和对国民经济具有重要价值的矿区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2802" w:type="dxa"/>
            <w:tcBorders>
              <w:left w:val="nil"/>
            </w:tcBorders>
            <w:vAlign w:val="center"/>
          </w:tcPr>
          <w:p>
            <w:pPr>
              <w:jc w:val="center"/>
              <w:rPr>
                <w:rFonts w:hint="eastAsia" w:ascii="仿宋_GB2312" w:hAnsi="仿宋_GB2312" w:eastAsia="仿宋_GB2312" w:cs="仿宋_GB2312"/>
                <w:b w:val="0"/>
                <w:sz w:val="28"/>
                <w:szCs w:val="28"/>
                <w:shd w:val="clear" w:color="auto" w:fill="FFFFFF"/>
              </w:rPr>
            </w:pPr>
            <w:r>
              <w:rPr>
                <w:rFonts w:hint="eastAsia" w:ascii="仿宋_GB2312" w:hAnsi="仿宋_GB2312" w:eastAsia="仿宋_GB2312" w:cs="仿宋_GB2312"/>
                <w:b w:val="0"/>
                <w:sz w:val="28"/>
                <w:szCs w:val="28"/>
                <w:shd w:val="clear" w:color="auto" w:fill="FFFFFF"/>
              </w:rPr>
              <w:t>类  别</w:t>
            </w:r>
          </w:p>
        </w:tc>
        <w:tc>
          <w:tcPr>
            <w:tcW w:w="5670" w:type="dxa"/>
            <w:tcBorders>
              <w:right w:val="nil"/>
            </w:tcBorders>
            <w:vAlign w:val="center"/>
          </w:tcPr>
          <w:p>
            <w:pPr>
              <w:jc w:val="center"/>
              <w:rPr>
                <w:rFonts w:hint="eastAsia" w:ascii="仿宋_GB2312" w:hAnsi="仿宋_GB2312" w:eastAsia="仿宋_GB2312" w:cs="仿宋_GB2312"/>
                <w:b w:val="0"/>
                <w:sz w:val="28"/>
                <w:szCs w:val="28"/>
                <w:shd w:val="clear" w:color="auto" w:fill="FFFFFF"/>
              </w:rPr>
            </w:pPr>
            <w:r>
              <w:rPr>
                <w:rFonts w:hint="eastAsia" w:ascii="仿宋_GB2312" w:hAnsi="仿宋_GB2312" w:eastAsia="仿宋_GB2312" w:cs="仿宋_GB2312"/>
                <w:b w:val="0"/>
                <w:sz w:val="28"/>
                <w:szCs w:val="28"/>
                <w:shd w:val="clear" w:color="auto" w:fill="FFFFFF"/>
              </w:rPr>
              <w:t>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6" w:hRule="atLeast"/>
        </w:trPr>
        <w:tc>
          <w:tcPr>
            <w:tcW w:w="2802" w:type="dxa"/>
            <w:tcBorders>
              <w:left w:val="nil"/>
            </w:tcBorders>
            <w:vAlign w:val="center"/>
          </w:tcPr>
          <w:p>
            <w:pPr>
              <w:spacing w:line="4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color w:val="333333"/>
                <w:sz w:val="28"/>
                <w:szCs w:val="28"/>
                <w:shd w:val="clear" w:color="auto" w:fill="FFFFFF"/>
              </w:rPr>
              <w:t>国家规划矿区（9个）</w:t>
            </w:r>
          </w:p>
        </w:tc>
        <w:tc>
          <w:tcPr>
            <w:tcW w:w="5670" w:type="dxa"/>
            <w:tcBorders>
              <w:right w:val="nil"/>
            </w:tcBorders>
            <w:vAlign w:val="center"/>
          </w:tcPr>
          <w:p>
            <w:pP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韶关凡口铅锌矿区、韶关大宝山铜多金属矿区、韶关长江铀矿区、新丰遥田稀土矿区、清远鱼湾稀土矿区、梅州八尺稀土矿区、河源敬梓稀土矿区、河源博石稀土矿区、云浮钨锡矿区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3" w:hRule="atLeast"/>
        </w:trPr>
        <w:tc>
          <w:tcPr>
            <w:tcW w:w="2802" w:type="dxa"/>
            <w:tcBorders>
              <w:left w:val="nil"/>
              <w:bottom w:val="single" w:color="auto" w:sz="12" w:space="0"/>
            </w:tcBorders>
            <w:vAlign w:val="center"/>
          </w:tcPr>
          <w:p>
            <w:pPr>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color w:val="333333"/>
                <w:sz w:val="28"/>
                <w:szCs w:val="28"/>
                <w:shd w:val="clear" w:color="auto" w:fill="FFFFFF"/>
              </w:rPr>
              <w:t>对国民经济具有重要价值的矿区（1个）</w:t>
            </w:r>
          </w:p>
        </w:tc>
        <w:tc>
          <w:tcPr>
            <w:tcW w:w="5670" w:type="dxa"/>
            <w:tcBorders>
              <w:bottom w:val="single" w:color="auto" w:sz="12" w:space="0"/>
              <w:right w:val="nil"/>
            </w:tcBorders>
            <w:vAlign w:val="center"/>
          </w:tcPr>
          <w:p>
            <w:pPr>
              <w:spacing w:line="400" w:lineRule="exact"/>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翁源下庄铀矿区</w:t>
            </w:r>
          </w:p>
        </w:tc>
      </w:tr>
    </w:tbl>
    <w:p>
      <w:pPr>
        <w:spacing w:line="240" w:lineRule="exact"/>
        <w:ind w:firstLine="570"/>
        <w:rPr>
          <w:rFonts w:hint="eastAsia" w:ascii="仿宋_GB2312" w:hAnsi="仿宋_GB2312" w:eastAsia="仿宋_GB2312" w:cs="仿宋_GB2312"/>
          <w:color w:val="333333"/>
          <w:sz w:val="32"/>
          <w:szCs w:val="32"/>
          <w:shd w:val="clear" w:color="auto" w:fill="FFFFFF"/>
        </w:rPr>
      </w:pPr>
    </w:p>
    <w:p>
      <w:pPr>
        <w:shd w:val="solid" w:color="FFFFFF" w:fill="auto"/>
        <w:autoSpaceDN w:val="0"/>
        <w:spacing w:line="240" w:lineRule="exact"/>
        <w:ind w:firstLine="643" w:firstLineChars="201"/>
        <w:rPr>
          <w:rFonts w:hint="eastAsia" w:ascii="仿宋_GB2312" w:hAnsi="仿宋_GB2312" w:eastAsia="仿宋_GB2312" w:cs="仿宋_GB2312"/>
          <w:color w:val="333333"/>
          <w:sz w:val="32"/>
          <w:szCs w:val="32"/>
          <w:shd w:val="clear" w:color="auto" w:fill="FFFFFF"/>
        </w:rPr>
      </w:pPr>
    </w:p>
    <w:p>
      <w:pPr>
        <w:shd w:val="solid" w:color="FFFFFF" w:fill="auto"/>
        <w:autoSpaceDN w:val="0"/>
        <w:spacing w:line="240" w:lineRule="exact"/>
        <w:ind w:firstLine="643" w:firstLineChars="201"/>
        <w:rPr>
          <w:rFonts w:hint="eastAsia" w:ascii="仿宋_GB2312" w:hAnsi="仿宋_GB2312" w:eastAsia="仿宋_GB2312" w:cs="仿宋_GB2312"/>
          <w:color w:val="333333"/>
          <w:sz w:val="32"/>
          <w:szCs w:val="32"/>
          <w:shd w:val="clear" w:color="auto" w:fill="FFFFFF"/>
        </w:rPr>
      </w:pPr>
    </w:p>
    <w:p>
      <w:pPr>
        <w:shd w:val="solid" w:color="FFFFFF" w:fill="auto"/>
        <w:autoSpaceDN w:val="0"/>
        <w:spacing w:line="240" w:lineRule="exact"/>
        <w:ind w:firstLine="643" w:firstLineChars="201"/>
        <w:rPr>
          <w:rFonts w:hint="eastAsia" w:ascii="仿宋_GB2312" w:hAnsi="仿宋_GB2312" w:eastAsia="仿宋_GB2312" w:cs="仿宋_GB2312"/>
          <w:color w:val="333333"/>
          <w:sz w:val="32"/>
          <w:szCs w:val="32"/>
          <w:shd w:val="clear" w:color="auto" w:fill="FFFFFF"/>
        </w:rPr>
      </w:pP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3.矿产资源勘查</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资源潜力较好的铜、铅、锌、银、金、钨、锡、稀土、铌、钽、萤石、高岭土作为重点矿种，深入推进找矿突破战略行动。严格落实矿产勘查管理功能分区与探矿权设置区划要求，在重点成矿区带、重点勘查区内开展矿产勘查工作。建立完善矿产资源勘查投入良性循环机制，鼓励和引导社会资金积极投入，促进矿产勘查工作的持续健康发展。</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4.矿产资源开发与保护</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能源资源基地建设和国家规划矿区建设为重点，坚持资源开发与环境保护协调发展，严格落实矿产开发管理功能分区与采矿权设置区划要求，优化矿业结构与布局。建立完善绿色矿山标准体系和管理制度，按照绿色矿山建设要求提高资源开发准入门槛，大力推进资源节约与综合利用，提高资源开发利用水平。</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5.矿山地质环境恢复治理</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韶关市仁化县、曲江区，云浮市云城区、云安区，清远市阳山县、英德市，河源市连平县，梅州市兴宁市、平远县等9个矿山集中分布区为矿山地质环境重点治理区，结合矿山地质环境治理重点工作任务，明确并落实矿山地质环境治理主体责任，加强监督管理，促进矿山地质环境恢复治理工作。</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6.绿色矿业发展示范区建设</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选定韶关仁化、河源连平等2个地区作为</w:t>
      </w:r>
      <w:r>
        <w:rPr>
          <w:rFonts w:hint="eastAsia" w:ascii="仿宋_GB2312" w:hAnsi="仿宋_GB2312" w:eastAsia="仿宋_GB2312" w:cs="仿宋_GB2312"/>
          <w:color w:val="333333"/>
          <w:sz w:val="32"/>
          <w:szCs w:val="32"/>
          <w:shd w:val="clear" w:color="auto" w:fill="FFFFFF"/>
        </w:rPr>
        <w:t>绿色矿业发展示范区，以国家级绿色矿山建设试点矿山建设为先导，以绿色矿山创建为抓手，</w:t>
      </w:r>
      <w:r>
        <w:rPr>
          <w:rFonts w:hint="eastAsia" w:ascii="仿宋_GB2312" w:hAnsi="仿宋_GB2312" w:eastAsia="仿宋_GB2312" w:cs="仿宋_GB2312"/>
          <w:color w:val="333333"/>
          <w:kern w:val="2"/>
          <w:sz w:val="32"/>
          <w:szCs w:val="32"/>
          <w:shd w:val="clear" w:color="auto" w:fill="FFFFFF"/>
        </w:rPr>
        <w:t>通过创新管理机制、完善绿色矿山建设标准、探索制定绿色矿山激励机制等，引领和带动全省绿色矿山建设，实现绿色矿业发展目标。</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7</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kern w:val="2"/>
          <w:sz w:val="32"/>
          <w:szCs w:val="32"/>
          <w:shd w:val="clear" w:color="auto" w:fill="FFFFFF"/>
        </w:rPr>
        <w:t>继续实施“走出去”战略</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充分利用地缘优势，推进国际矿业深度合作。以“一带一路”沿线国家为重点，突出铁、铜、金、锂、</w:t>
      </w:r>
      <w:r>
        <w:rPr>
          <w:rFonts w:hint="eastAsia" w:ascii="仿宋_GB2312" w:hAnsi="仿宋_GB2312" w:eastAsia="仿宋_GB2312" w:cs="仿宋_GB2312"/>
          <w:color w:val="333333"/>
          <w:sz w:val="32"/>
          <w:szCs w:val="32"/>
          <w:shd w:val="clear" w:color="auto" w:fill="FFFFFF"/>
        </w:rPr>
        <w:t>钾盐</w:t>
      </w:r>
      <w:r>
        <w:rPr>
          <w:rFonts w:hint="eastAsia" w:ascii="仿宋_GB2312" w:hAnsi="仿宋_GB2312" w:eastAsia="仿宋_GB2312" w:cs="仿宋_GB2312"/>
          <w:color w:val="333333"/>
          <w:kern w:val="2"/>
          <w:sz w:val="32"/>
          <w:szCs w:val="32"/>
          <w:shd w:val="clear" w:color="auto" w:fill="FFFFFF"/>
        </w:rPr>
        <w:t>等紧缺矿种，鼓励矿业公司与地勘单位赴境外开展矿产勘查开发。培养壮大国际化矿业人才队伍，对接国家境外矿业信息平台，强化国际矿业规则意识，优选项目与稳步推进矿产勘查开发，构建长期稳定的境外矿产资源供给基地。</w:t>
      </w:r>
    </w:p>
    <w:p>
      <w:pPr>
        <w:pStyle w:val="2"/>
        <w:spacing w:before="360" w:after="240" w:line="240" w:lineRule="auto"/>
        <w:jc w:val="left"/>
        <w:rPr>
          <w:sz w:val="36"/>
          <w:szCs w:val="36"/>
        </w:rPr>
      </w:pPr>
      <w:r>
        <w:rPr>
          <w:rFonts w:hint="eastAsia" w:eastAsia="黑体"/>
          <w:b w:val="0"/>
          <w:bCs w:val="0"/>
          <w:color w:val="000000"/>
          <w:sz w:val="36"/>
          <w:szCs w:val="36"/>
        </w:rPr>
        <w:t xml:space="preserve">    </w:t>
      </w:r>
      <w:bookmarkStart w:id="42" w:name="_Toc15738"/>
      <w:bookmarkStart w:id="43" w:name="_Toc27219"/>
      <w:bookmarkStart w:id="44" w:name="_Toc484698657"/>
      <w:r>
        <w:rPr>
          <w:rFonts w:hint="eastAsia" w:eastAsia="黑体"/>
          <w:b w:val="0"/>
          <w:bCs w:val="0"/>
          <w:color w:val="000000"/>
          <w:sz w:val="36"/>
          <w:szCs w:val="36"/>
        </w:rPr>
        <w:t>四、公益性地质调查与服务</w:t>
      </w:r>
      <w:bookmarkEnd w:id="42"/>
      <w:bookmarkEnd w:id="43"/>
      <w:bookmarkEnd w:id="44"/>
    </w:p>
    <w:p>
      <w:pPr>
        <w:pStyle w:val="2"/>
        <w:snapToGrid w:val="0"/>
        <w:spacing w:before="120" w:beforeLines="50" w:after="120" w:afterLines="50" w:line="540" w:lineRule="exact"/>
        <w:ind w:firstLine="611" w:firstLineChars="191"/>
        <w:rPr>
          <w:rFonts w:eastAsia="楷体_GB2312"/>
          <w:b w:val="0"/>
          <w:color w:val="000000"/>
          <w:sz w:val="32"/>
          <w:szCs w:val="32"/>
        </w:rPr>
      </w:pPr>
      <w:bookmarkStart w:id="45" w:name="_Toc1103"/>
      <w:bookmarkStart w:id="46" w:name="_Toc24913"/>
      <w:bookmarkStart w:id="47" w:name="_Toc484698658"/>
      <w:r>
        <w:rPr>
          <w:rFonts w:hint="eastAsia" w:eastAsia="楷体_GB2312"/>
          <w:b w:val="0"/>
          <w:color w:val="000000"/>
          <w:sz w:val="32"/>
          <w:szCs w:val="32"/>
        </w:rPr>
        <w:t>（一）基础地质调查</w:t>
      </w:r>
      <w:bookmarkEnd w:id="45"/>
      <w:bookmarkEnd w:id="46"/>
      <w:bookmarkEnd w:id="47"/>
      <w:r>
        <w:rPr>
          <w:rFonts w:eastAsia="楷体_GB2312"/>
          <w:b w:val="0"/>
          <w:color w:val="000000"/>
          <w:sz w:val="32"/>
          <w:szCs w:val="32"/>
        </w:rPr>
        <w:tab/>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与国家基础地质调查计划相衔接，落实国家基础性公益性地质调查工作安排。以服务“一带一路”国家重大战略、找矿突破战略行动、新型城镇化建设等为导向，开展区域地质矿产调查、地下水调查与监测、海岸带综合地质调查和矿山地质环境调查等基础地质调查工作。</w:t>
      </w:r>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重点成矿区带部署1︰5万区域地质调查20个图幅，为矿产勘查提供基础地质资料。在沿海重要经济区及城镇密集区部署1︰5万区域地质调查20个图幅。开展城镇密集区城市地质调查、海岸带综合地质调查，为城市规划和基础设施建设提供基础地质资料。部署全省地下水调查监测工程，推进地下水污染治理项目，为地下水水质动态监测和污染治理提供科学依据。部署全省矿山地质环境详查，为矿山地质环境综合治理规划制定和实施奠定基础。</w:t>
      </w:r>
    </w:p>
    <w:p>
      <w:pPr>
        <w:pStyle w:val="2"/>
        <w:snapToGrid w:val="0"/>
        <w:spacing w:before="120" w:beforeLines="50" w:after="120" w:afterLines="50" w:line="540" w:lineRule="exact"/>
        <w:ind w:firstLine="611" w:firstLineChars="191"/>
        <w:rPr>
          <w:rFonts w:eastAsia="楷体_GB2312"/>
          <w:b w:val="0"/>
          <w:color w:val="000000"/>
          <w:sz w:val="32"/>
          <w:szCs w:val="32"/>
        </w:rPr>
      </w:pPr>
      <w:bookmarkStart w:id="48" w:name="_Toc30737"/>
      <w:bookmarkStart w:id="49" w:name="_Toc10837"/>
      <w:bookmarkStart w:id="50" w:name="_Toc484698659"/>
      <w:r>
        <w:rPr>
          <w:rFonts w:hint="eastAsia" w:eastAsia="楷体_GB2312"/>
          <w:b w:val="0"/>
          <w:color w:val="000000"/>
          <w:sz w:val="32"/>
          <w:szCs w:val="32"/>
        </w:rPr>
        <w:t>（</w:t>
      </w:r>
      <w:bookmarkStart w:id="51" w:name="_Toc441758549"/>
      <w:r>
        <w:rPr>
          <w:rFonts w:hint="eastAsia" w:eastAsia="楷体_GB2312"/>
          <w:b w:val="0"/>
          <w:color w:val="000000"/>
          <w:sz w:val="32"/>
          <w:szCs w:val="32"/>
        </w:rPr>
        <w:t>二）矿产资源调查评价</w:t>
      </w:r>
      <w:bookmarkEnd w:id="48"/>
      <w:bookmarkEnd w:id="49"/>
      <w:bookmarkEnd w:id="50"/>
      <w:r>
        <w:rPr>
          <w:rFonts w:eastAsia="楷体_GB2312"/>
          <w:b w:val="0"/>
          <w:color w:val="000000"/>
          <w:sz w:val="32"/>
          <w:szCs w:val="32"/>
        </w:rPr>
        <w:tab/>
      </w:r>
      <w:bookmarkEnd w:id="51"/>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选择成矿条件较好、找矿潜力较大的南岭、粤西和武夷（粤东）3个重点成矿区带为重点调查评价区，以铜、铅、锌、金、钨、锡等有色金属、贵金属为重点矿种，部署1︰5万区域地质矿产调查基础性地质工作，摸清资源潜力，圈定找矿靶区，为进一步部署矿产勘查提供依据。</w:t>
      </w:r>
    </w:p>
    <w:p>
      <w:pPr>
        <w:pStyle w:val="2"/>
        <w:snapToGrid w:val="0"/>
        <w:spacing w:before="120" w:beforeLines="50" w:after="120" w:afterLines="50" w:line="540" w:lineRule="exact"/>
        <w:ind w:firstLine="611" w:firstLineChars="191"/>
        <w:rPr>
          <w:rFonts w:eastAsia="楷体_GB2312"/>
          <w:b w:val="0"/>
          <w:color w:val="000000"/>
          <w:sz w:val="32"/>
          <w:szCs w:val="32"/>
        </w:rPr>
      </w:pPr>
      <w:bookmarkStart w:id="52" w:name="_Toc32123"/>
      <w:bookmarkStart w:id="53" w:name="_Toc28413"/>
      <w:bookmarkStart w:id="54" w:name="_Toc484698660"/>
      <w:r>
        <w:rPr>
          <w:rFonts w:hint="eastAsia" w:eastAsia="楷体_GB2312"/>
          <w:b w:val="0"/>
          <w:color w:val="000000"/>
          <w:sz w:val="32"/>
          <w:szCs w:val="32"/>
        </w:rPr>
        <w:t>（三）地质科学研究与技术创新</w:t>
      </w:r>
      <w:bookmarkEnd w:id="52"/>
      <w:bookmarkEnd w:id="53"/>
      <w:bookmarkEnd w:id="54"/>
    </w:p>
    <w:p>
      <w:pPr>
        <w:shd w:val="solid" w:color="FFFFFF" w:fill="auto"/>
        <w:autoSpaceDN w:val="0"/>
        <w:spacing w:line="560" w:lineRule="exact"/>
        <w:ind w:firstLine="643" w:firstLineChars="201"/>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提升地质科技创新能力，破解重大资源环境难题。以基础地质调查为支撑，重点开展成矿区带主要矿种矿床的成矿条件、成矿规律等理论研究，为资源潜力调查评价提供理论基础。以找矿突破战略行动和整装勘查为平台，对资源潜力区或现有大中型矿山开展深部找矿预测与技术应用研究，为找矿勘查提供技术方法支撑。适时开展深部高温地热、浅层地温能以及干热岩资源调查研究。选择稀土重点矿区，开展稀土资源开采区环境影响研究。开展城市防灾规划与地质环境保护协同技术、珠江三角洲地下水、土壤等污染防控与修复关键技术、岩溶地质环境风险区划、监测预警和防控关键技术、海岸带地质环境安全保障关键技术、珠江三角洲基底断裂探查等科学研究。</w:t>
      </w:r>
    </w:p>
    <w:p>
      <w:pPr>
        <w:pStyle w:val="2"/>
        <w:snapToGrid w:val="0"/>
        <w:spacing w:before="120" w:beforeLines="50" w:after="120" w:afterLines="50" w:line="540" w:lineRule="exact"/>
        <w:ind w:firstLine="611" w:firstLineChars="191"/>
        <w:rPr>
          <w:rFonts w:eastAsia="楷体_GB2312"/>
          <w:b w:val="0"/>
          <w:color w:val="000000"/>
          <w:sz w:val="32"/>
          <w:szCs w:val="32"/>
        </w:rPr>
      </w:pPr>
      <w:bookmarkStart w:id="55" w:name="_Toc24281"/>
      <w:bookmarkStart w:id="56" w:name="_Toc1241"/>
      <w:bookmarkStart w:id="57" w:name="_Toc484698661"/>
      <w:r>
        <w:rPr>
          <w:rFonts w:hint="eastAsia" w:eastAsia="楷体_GB2312"/>
          <w:b w:val="0"/>
          <w:color w:val="000000"/>
          <w:sz w:val="32"/>
          <w:szCs w:val="32"/>
        </w:rPr>
        <w:t>（四）地质资料信息化与社会服务</w:t>
      </w:r>
      <w:bookmarkEnd w:id="55"/>
      <w:bookmarkEnd w:id="56"/>
      <w:bookmarkEnd w:id="57"/>
    </w:p>
    <w:p>
      <w:pPr>
        <w:shd w:val="solid" w:color="FFFFFF" w:fill="auto"/>
        <w:autoSpaceDN w:val="0"/>
        <w:spacing w:line="600" w:lineRule="exact"/>
        <w:ind w:firstLine="646" w:firstLineChars="202"/>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完善全省重要地质资料数字化建设与更新维护，</w:t>
      </w:r>
      <w:r>
        <w:rPr>
          <w:rFonts w:hint="eastAsia" w:ascii="仿宋_GB2312" w:hAnsi="仿宋_GB2312" w:eastAsia="仿宋_GB2312" w:cs="仿宋_GB2312"/>
          <w:bCs w:val="0"/>
          <w:color w:val="333333"/>
          <w:sz w:val="32"/>
          <w:szCs w:val="32"/>
          <w:shd w:val="clear" w:color="auto" w:fill="FFFFFF"/>
        </w:rPr>
        <w:t>构建</w:t>
      </w:r>
      <w:r>
        <w:rPr>
          <w:rFonts w:hint="eastAsia" w:ascii="仿宋_GB2312" w:hAnsi="仿宋_GB2312" w:eastAsia="仿宋_GB2312" w:cs="仿宋_GB2312"/>
          <w:color w:val="333333"/>
          <w:sz w:val="32"/>
          <w:szCs w:val="32"/>
          <w:shd w:val="clear" w:color="auto" w:fill="FFFFFF"/>
        </w:rPr>
        <w:t>涵盖原始资料、成果报告、实物标本3类资料档案的基础数据库，整合包括矿产资源潜力评价成果数据库、矿产资源利用现状调查成果数据库、重要地质钻孔数据库等一批重要数据。建成全省地质资料数据中心和一站式服务平台，为地质勘查、矿产开发、基础设施建设项目和地方发展规划提供高效便利的地质资料信息服务。开展实物地质资料馆藏内容建设。加强地质资料汇交监管和地质资料二次开发，提高地质资料归档质量与服务水平，完善地质资料共享服务配套政策法规与保障机制。</w:t>
      </w:r>
    </w:p>
    <w:p>
      <w:pPr>
        <w:pStyle w:val="2"/>
        <w:spacing w:before="360" w:after="240" w:line="240" w:lineRule="auto"/>
        <w:jc w:val="left"/>
        <w:rPr>
          <w:sz w:val="36"/>
          <w:szCs w:val="36"/>
        </w:rPr>
      </w:pPr>
      <w:r>
        <w:rPr>
          <w:rFonts w:hint="eastAsia" w:eastAsia="黑体"/>
          <w:b w:val="0"/>
          <w:bCs w:val="0"/>
          <w:color w:val="000000"/>
          <w:sz w:val="36"/>
          <w:szCs w:val="36"/>
        </w:rPr>
        <w:t xml:space="preserve">    </w:t>
      </w:r>
      <w:bookmarkStart w:id="58" w:name="_Toc27355"/>
      <w:bookmarkStart w:id="59" w:name="_Toc3832"/>
      <w:bookmarkStart w:id="60" w:name="_Toc484698662"/>
      <w:r>
        <w:rPr>
          <w:rFonts w:hint="eastAsia" w:eastAsia="黑体"/>
          <w:b w:val="0"/>
          <w:bCs w:val="0"/>
          <w:color w:val="000000"/>
          <w:sz w:val="36"/>
          <w:szCs w:val="36"/>
        </w:rPr>
        <w:t>五、矿产资源勘查</w:t>
      </w:r>
      <w:bookmarkEnd w:id="58"/>
      <w:bookmarkEnd w:id="59"/>
      <w:bookmarkEnd w:id="60"/>
    </w:p>
    <w:p>
      <w:pPr>
        <w:pStyle w:val="2"/>
        <w:snapToGrid w:val="0"/>
        <w:spacing w:before="120" w:beforeLines="50" w:after="120" w:afterLines="50" w:line="540" w:lineRule="exact"/>
        <w:ind w:firstLine="611" w:firstLineChars="191"/>
        <w:rPr>
          <w:rFonts w:eastAsia="楷体_GB2312"/>
          <w:b w:val="0"/>
          <w:color w:val="000000"/>
          <w:sz w:val="32"/>
          <w:szCs w:val="32"/>
        </w:rPr>
      </w:pPr>
      <w:bookmarkStart w:id="61" w:name="_Toc26548"/>
      <w:bookmarkStart w:id="62" w:name="_Toc26608"/>
      <w:bookmarkStart w:id="63" w:name="_Toc484698663"/>
      <w:r>
        <w:rPr>
          <w:rFonts w:hint="eastAsia" w:eastAsia="楷体_GB2312"/>
          <w:b w:val="0"/>
          <w:color w:val="000000"/>
          <w:sz w:val="32"/>
          <w:szCs w:val="32"/>
        </w:rPr>
        <w:t>（一）</w:t>
      </w:r>
      <w:r>
        <w:rPr>
          <w:rFonts w:hint="eastAsia" w:hAnsi="楷体_GB2312" w:eastAsia="楷体_GB2312"/>
          <w:b w:val="0"/>
          <w:color w:val="000000"/>
          <w:sz w:val="32"/>
          <w:szCs w:val="32"/>
        </w:rPr>
        <w:t>勘查规划分区</w:t>
      </w:r>
      <w:bookmarkEnd w:id="61"/>
      <w:bookmarkEnd w:id="62"/>
      <w:bookmarkEnd w:id="63"/>
    </w:p>
    <w:p>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根据国家和省相关产业政策、矿产资源供需关系以及资源环境承载能力等要求，划定重点勘查区、限制勘查区和离子型稀土专项勘查区等3类勘查规划分区：</w:t>
      </w:r>
    </w:p>
    <w:p>
      <w:pPr>
        <w:spacing w:line="580" w:lineRule="exact"/>
        <w:ind w:firstLine="640" w:firstLineChars="200"/>
        <w:rPr>
          <w:rFonts w:hint="eastAsia" w:ascii="仿宋_GB2312" w:hAnsi="仿宋_GB2312" w:eastAsia="仿宋_GB2312" w:cs="仿宋_GB2312"/>
          <w:bCs w:val="0"/>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——重点勘查区</w:t>
      </w:r>
    </w:p>
    <w:p>
      <w:pPr>
        <w:shd w:val="solid" w:color="FFFFFF" w:fill="auto"/>
        <w:autoSpaceDN w:val="0"/>
        <w:spacing w:line="580" w:lineRule="exact"/>
        <w:ind w:firstLine="646" w:firstLineChars="202"/>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具有一定资源潜力的铜、铅、锌、金、银、钨、锡、锑、铀等为重点矿种，以整装勘查区、大中型矿山及其外围为重点区域，将广东雪山嶂地区铜多金属矿勘查区等10个区域划定为重点勘查区，财政资金优先投入该类区域进行前期工作，圈定找矿靶区，适时向社会投放探矿权，引导商业资金投入矿产勘查，提交一批重要矿产地和资源储量。</w:t>
      </w:r>
    </w:p>
    <w:p>
      <w:pPr>
        <w:shd w:val="solid" w:color="FFFFFF" w:fill="auto"/>
        <w:autoSpaceDN w:val="0"/>
        <w:spacing w:line="580" w:lineRule="exact"/>
        <w:rPr>
          <w:rFonts w:hint="eastAsia" w:ascii="仿宋_GB2312" w:hAnsi="仿宋_GB2312" w:eastAsia="仿宋_GB2312" w:cs="仿宋_GB2312"/>
          <w:bCs w:val="0"/>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 xml:space="preserve">    ——限制勘查区</w:t>
      </w:r>
    </w:p>
    <w:p>
      <w:pPr>
        <w:shd w:val="solid" w:color="FFFFFF" w:fill="auto"/>
        <w:autoSpaceDN w:val="0"/>
        <w:spacing w:line="580" w:lineRule="exact"/>
        <w:ind w:firstLine="57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将珠江三角洲核心区、规划禁止开采区划定为限制勘查区。</w:t>
      </w:r>
    </w:p>
    <w:p>
      <w:pPr>
        <w:shd w:val="solid" w:color="FFFFFF" w:fill="auto"/>
        <w:autoSpaceDN w:val="0"/>
        <w:spacing w:line="600" w:lineRule="exact"/>
        <w:ind w:firstLine="57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珠江三角洲核心区内，除勘查金、银等贵金属以及地热、矿泉水等对生态环境影响小的矿种外，不再新设其他矿种勘查。限制勘查区内开展矿产资源勘查时，应严格落实绿色勘查实施方案，合理使用钻探工程，控制使用槽探、坑探、浅井等勘查手段。勘查工作完成后应及时采取生态修复措施。</w:t>
      </w:r>
    </w:p>
    <w:p>
      <w:pPr>
        <w:shd w:val="solid" w:color="FFFFFF" w:fill="auto"/>
        <w:autoSpaceDN w:val="0"/>
        <w:spacing w:line="600" w:lineRule="exact"/>
        <w:ind w:firstLine="57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规划禁止开采区内，除财政全额出资开展重要矿种勘查外，不允许其他勘查主体进入。勘查工作结束后，勘查成果直接纳入矿产储备，并做好勘查区内的生态功能恢复工作。规划禁止开采区内已设置的非财政资金勘查项目探矿权，应按相关政策依法有序退出。</w:t>
      </w:r>
    </w:p>
    <w:p>
      <w:pPr>
        <w:shd w:val="solid" w:color="FFFFFF" w:fill="auto"/>
        <w:autoSpaceDN w:val="0"/>
        <w:spacing w:line="600" w:lineRule="exact"/>
        <w:ind w:firstLine="57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val="0"/>
          <w:color w:val="333333"/>
          <w:sz w:val="32"/>
          <w:szCs w:val="32"/>
          <w:shd w:val="clear" w:color="auto" w:fill="FFFFFF"/>
        </w:rPr>
        <w:t>——离子型稀土专项勘查区</w:t>
      </w:r>
    </w:p>
    <w:p>
      <w:pPr>
        <w:shd w:val="solid" w:color="FFFFFF" w:fill="auto"/>
        <w:autoSpaceDN w:val="0"/>
        <w:spacing w:line="600" w:lineRule="exact"/>
        <w:ind w:firstLine="573"/>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将43个离子型稀土预测区划定为离子型稀土专项勘查区。除勘查主矿种为稀土且勘查主体符合国家政策要求外，原则上禁止其他矿种或其他主体进入区内勘查。已初步证实存在其他矿种的，应与稀土进行综合勘查，勘查实施主体必须符合相关要求。区内经勘查证实确无稀土资源的，可由市级国土资源主管部门组织专家论证，并报省国土资源主管部门同意后，调整该专项勘查区设置。 </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color w:val="000000"/>
          <w:sz w:val="32"/>
          <w:szCs w:val="32"/>
        </w:rPr>
        <w:t xml:space="preserve">    （二）</w:t>
      </w:r>
      <w:r>
        <w:rPr>
          <w:rFonts w:hint="eastAsia" w:hAnsi="楷体_GB2312" w:eastAsia="楷体_GB2312"/>
          <w:b w:val="0"/>
          <w:color w:val="000000"/>
          <w:sz w:val="32"/>
          <w:szCs w:val="32"/>
        </w:rPr>
        <w:t>探矿权设置区划</w:t>
      </w:r>
    </w:p>
    <w:p>
      <w:pPr>
        <w:shd w:val="solid" w:color="FFFFFF" w:fill="auto"/>
        <w:autoSpaceDN w:val="0"/>
        <w:spacing w:line="600" w:lineRule="exact"/>
        <w:ind w:firstLine="573"/>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按照国家和省相关规定，充分利用潜力评价及基础地质调查成果，区分第一类高风险、第二类低风险和第三类无风险矿</w:t>
      </w:r>
    </w:p>
    <w:tbl>
      <w:tblPr>
        <w:tblStyle w:val="28"/>
        <w:tblpPr w:leftFromText="180" w:rightFromText="180" w:vertAnchor="text" w:horzAnchor="margin" w:tblpXSpec="left" w:tblpY="208"/>
        <w:tblW w:w="8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8568" w:type="dxa"/>
            <w:gridSpan w:val="2"/>
            <w:tcBorders>
              <w:top w:val="single" w:color="auto" w:sz="12" w:space="0"/>
              <w:left w:val="nil"/>
              <w:right w:val="nil"/>
            </w:tcBorders>
            <w:vAlign w:val="center"/>
          </w:tcPr>
          <w:p>
            <w:pPr>
              <w:autoSpaceDN w:val="0"/>
              <w:jc w:val="center"/>
              <w:rPr>
                <w:rFonts w:hint="eastAsia"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color w:val="333333"/>
                <w:sz w:val="30"/>
                <w:szCs w:val="30"/>
                <w:shd w:val="clear" w:color="auto" w:fill="FFFFFF"/>
              </w:rPr>
              <w:t>专栏8</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color w:val="333333"/>
                <w:sz w:val="30"/>
                <w:szCs w:val="30"/>
                <w:shd w:val="clear" w:color="auto" w:fill="FFFFFF"/>
              </w:rPr>
              <w:t>矿产资源勘查规划分区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809" w:type="dxa"/>
            <w:tcBorders>
              <w:left w:val="nil"/>
            </w:tcBorders>
            <w:vAlign w:val="center"/>
          </w:tcPr>
          <w:p>
            <w:pPr>
              <w:autoSpaceDN w:val="0"/>
              <w:jc w:val="center"/>
              <w:rPr>
                <w:rFonts w:hint="eastAsia" w:ascii="仿宋_GB2312" w:hAnsi="仿宋_GB2312" w:eastAsia="仿宋_GB2312" w:cs="仿宋_GB2312"/>
                <w:b/>
                <w:color w:val="333333"/>
                <w:sz w:val="28"/>
                <w:szCs w:val="28"/>
                <w:shd w:val="clear" w:color="auto" w:fill="FFFFFF"/>
              </w:rPr>
            </w:pPr>
            <w:r>
              <w:rPr>
                <w:rFonts w:hint="eastAsia" w:ascii="仿宋_GB2312" w:hAnsi="仿宋_GB2312" w:eastAsia="仿宋_GB2312" w:cs="仿宋_GB2312"/>
                <w:b/>
                <w:color w:val="333333"/>
                <w:sz w:val="28"/>
                <w:szCs w:val="28"/>
                <w:shd w:val="clear" w:color="auto" w:fill="FFFFFF"/>
              </w:rPr>
              <w:t>分区类别</w:t>
            </w:r>
          </w:p>
        </w:tc>
        <w:tc>
          <w:tcPr>
            <w:tcW w:w="6759" w:type="dxa"/>
            <w:tcBorders>
              <w:right w:val="nil"/>
            </w:tcBorders>
            <w:vAlign w:val="center"/>
          </w:tcPr>
          <w:p>
            <w:pPr>
              <w:autoSpaceDN w:val="0"/>
              <w:jc w:val="center"/>
              <w:rPr>
                <w:rFonts w:hint="eastAsia" w:ascii="仿宋_GB2312" w:hAnsi="仿宋_GB2312" w:eastAsia="仿宋_GB2312" w:cs="仿宋_GB2312"/>
                <w:b/>
                <w:color w:val="333333"/>
                <w:sz w:val="28"/>
                <w:szCs w:val="28"/>
                <w:shd w:val="clear" w:color="auto" w:fill="FFFFFF"/>
              </w:rPr>
            </w:pPr>
            <w:r>
              <w:rPr>
                <w:rFonts w:hint="eastAsia" w:ascii="仿宋_GB2312" w:hAnsi="仿宋_GB2312" w:eastAsia="仿宋_GB2312" w:cs="仿宋_GB2312"/>
                <w:b/>
                <w:color w:val="333333"/>
                <w:sz w:val="28"/>
                <w:szCs w:val="28"/>
                <w:shd w:val="clear" w:color="auto" w:fill="FFFFFF"/>
              </w:rPr>
              <w:t>分区名称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9" w:hRule="atLeast"/>
        </w:trPr>
        <w:tc>
          <w:tcPr>
            <w:tcW w:w="1809" w:type="dxa"/>
            <w:tcBorders>
              <w:left w:val="nil"/>
            </w:tcBorders>
            <w:vAlign w:val="center"/>
          </w:tcPr>
          <w:p>
            <w:pPr>
              <w:autoSpaceDN w:val="0"/>
              <w:spacing w:line="40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重点勘查区</w:t>
            </w:r>
          </w:p>
          <w:p>
            <w:pPr>
              <w:autoSpaceDN w:val="0"/>
              <w:spacing w:line="400" w:lineRule="exact"/>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（10个）</w:t>
            </w:r>
          </w:p>
        </w:tc>
        <w:tc>
          <w:tcPr>
            <w:tcW w:w="6759" w:type="dxa"/>
            <w:tcBorders>
              <w:right w:val="nil"/>
            </w:tcBorders>
            <w:vAlign w:val="center"/>
          </w:tcPr>
          <w:p>
            <w:pPr>
              <w:autoSpaceDN w:val="0"/>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韶关诸广山岩体南部铀多金属矿重点勘查区、河源铀矿重点勘查区、贵东岩体铀矿重点勘查区、雪山嶂地区铜多金属矿重点勘查区、阳春铜铅锌矿重点勘查区、韶关凡口铅锌银多金属矿重点勘查区、莲花山断裂带南西段锡铜多金属矿重点勘查区、厚婆坳铜锡多金属矿重点勘查区、韶关梅花钨锡多金属重点勘查区、河台金多金属矿重点勘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1809" w:type="dxa"/>
            <w:tcBorders>
              <w:left w:val="nil"/>
              <w:right w:val="single" w:color="auto" w:sz="2" w:space="0"/>
            </w:tcBorders>
            <w:vAlign w:val="center"/>
          </w:tcPr>
          <w:p>
            <w:pPr>
              <w:autoSpaceDN w:val="0"/>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限制勘查区</w:t>
            </w:r>
          </w:p>
          <w:p>
            <w:pPr>
              <w:autoSpaceDN w:val="0"/>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（238个）</w:t>
            </w:r>
          </w:p>
        </w:tc>
        <w:tc>
          <w:tcPr>
            <w:tcW w:w="6759" w:type="dxa"/>
            <w:tcBorders>
              <w:left w:val="single" w:color="auto" w:sz="2" w:space="0"/>
              <w:right w:val="nil"/>
            </w:tcBorders>
            <w:vAlign w:val="center"/>
          </w:tcPr>
          <w:p>
            <w:pPr>
              <w:autoSpaceDN w:val="0"/>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珠江三角洲核心区和237个规划禁止开采区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7" w:hRule="atLeast"/>
        </w:trPr>
        <w:tc>
          <w:tcPr>
            <w:tcW w:w="1809" w:type="dxa"/>
            <w:tcBorders>
              <w:left w:val="nil"/>
              <w:bottom w:val="single" w:color="auto" w:sz="12" w:space="0"/>
              <w:right w:val="single" w:color="auto" w:sz="2" w:space="0"/>
            </w:tcBorders>
            <w:vAlign w:val="center"/>
          </w:tcPr>
          <w:p>
            <w:pPr>
              <w:autoSpaceDN w:val="0"/>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离子型稀土专项勘查区</w:t>
            </w:r>
          </w:p>
          <w:p>
            <w:pPr>
              <w:autoSpaceDN w:val="0"/>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（43个）</w:t>
            </w:r>
          </w:p>
        </w:tc>
        <w:tc>
          <w:tcPr>
            <w:tcW w:w="6759" w:type="dxa"/>
            <w:tcBorders>
              <w:left w:val="single" w:color="auto" w:sz="2" w:space="0"/>
              <w:bottom w:val="single" w:color="auto" w:sz="12" w:space="0"/>
              <w:right w:val="nil"/>
            </w:tcBorders>
            <w:vAlign w:val="center"/>
          </w:tcPr>
          <w:p>
            <w:pPr>
              <w:autoSpaceDN w:val="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韶关市新丰县遥田-来石勘查区等6个，河源市东源曾洞勘查区等13个，梅州市平远县八尺勘查区等8个，肇庆市诗洞-石咀勘查区等4个，清远高岗-白沙勘查区等4个，揭阳五经富-东园等3个，潮州市鳞溪-洋溪勘查区等3个，茂名市信宜金垌勘查区等2个</w:t>
            </w:r>
          </w:p>
        </w:tc>
      </w:tr>
    </w:tbl>
    <w:p>
      <w:pPr>
        <w:shd w:val="solid" w:color="FFFFFF" w:fill="auto"/>
        <w:autoSpaceDN w:val="0"/>
        <w:spacing w:line="560" w:lineRule="exact"/>
        <w:ind w:firstLine="643" w:firstLineChars="0"/>
        <w:jc w:val="left"/>
        <w:rPr>
          <w:rFonts w:hint="eastAsia" w:ascii="仿宋_GB2312" w:hAnsi="仿宋_GB2312" w:eastAsia="仿宋_GB2312" w:cs="仿宋_GB2312"/>
          <w:color w:val="333333"/>
          <w:sz w:val="32"/>
          <w:szCs w:val="32"/>
          <w:shd w:val="clear" w:color="auto" w:fill="FFFFFF"/>
        </w:rPr>
      </w:pPr>
    </w:p>
    <w:p>
      <w:pPr>
        <w:shd w:val="solid" w:color="FFFFFF" w:fill="auto"/>
        <w:autoSpaceDN w:val="0"/>
        <w:spacing w:line="560" w:lineRule="exact"/>
        <w:ind w:firstLine="0" w:firstLineChars="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产类别，结合勘查分区管理要求，合理划定勘查规划区块，指导探矿权有序投放。</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本规划仅划定国家规划矿区和对国民经济具有重要价值矿区范围内的勘查规划区块。其他区域勘查规划区块统一在市级矿产资源总体规划中划定并落实。</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级矿产资源总体规划中勘查规划区块划定要求：第一类矿产，可不具体划定勘查规划区块。如果勘查工作基础能满足划分条件，可划定勘查规划区块。第二类矿产（包括地热、矿泉水，下同），依据赋存状况和地质构造条件，划定勘查规划区块。第三类矿产不划定勘查规划区块。对于已设置探矿权，直接划定勘查规划区块并上图入库。原则上一个规划勘查规划区块只设置一个勘查主体。</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color w:val="000000"/>
          <w:sz w:val="32"/>
          <w:szCs w:val="32"/>
        </w:rPr>
        <w:t xml:space="preserve">    </w:t>
      </w:r>
      <w:bookmarkStart w:id="64" w:name="_Toc7788"/>
      <w:bookmarkStart w:id="65" w:name="_Toc13869"/>
      <w:bookmarkStart w:id="66" w:name="_Toc484698665"/>
      <w:r>
        <w:rPr>
          <w:rFonts w:hint="eastAsia" w:eastAsia="楷体_GB2312"/>
          <w:b w:val="0"/>
          <w:color w:val="000000"/>
          <w:sz w:val="32"/>
          <w:szCs w:val="32"/>
        </w:rPr>
        <w:t>（三）矿产资源勘查管理</w:t>
      </w:r>
      <w:bookmarkEnd w:id="64"/>
      <w:bookmarkEnd w:id="65"/>
      <w:bookmarkEnd w:id="66"/>
    </w:p>
    <w:p>
      <w:pPr>
        <w:pStyle w:val="45"/>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继续推进找矿突破战略行动，完善地质找矿运行机制，形成多元化勘查投入格局。以整装勘查为抓手，优化部署整装勘查区及周边地区矿产地质调查等基础地质专项，积极推进部省合作找矿、老矿山周边和矿集区找矿、优势及短缺矿种富集区找矿等重点专项勘查工作。统筹安排财政资金投入，坚持财政专项资金公益性定位，加强基础性地质工作和找矿前期工作，发挥地质勘查基金分担勘查风险和政策调控的作用。进一步确立社会资金在商业性矿产勘查中的投入主体地位，加大引进社会资金参与矿产资源勘查工作力度，通过合理规划勘查布局和政策引导，让企业成为勘查投资主体。坚持国家出资勘查项目成果属国家所有的制度，探矿权涉及国家出资勘查成果的，转让或转采前须完成国家出资勘查价款处置。</w:t>
      </w:r>
    </w:p>
    <w:p>
      <w:pPr>
        <w:pStyle w:val="45"/>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处理好矿产资源勘查与生态保护的关系，新投放探矿权必须符合勘查规划分区和探矿权设置区划要求。对于已经设置但不符合勘查规划分区要求的探矿权项目，应结合项目所在地应实际，在保护探矿权人合法权益前提下，制定合理可行的退出方案，依法有序退出。</w:t>
      </w:r>
    </w:p>
    <w:p>
      <w:pPr>
        <w:pStyle w:val="2"/>
        <w:spacing w:before="360" w:after="240" w:line="240" w:lineRule="auto"/>
        <w:ind w:firstLine="713" w:firstLineChars="198"/>
        <w:jc w:val="left"/>
        <w:rPr>
          <w:rFonts w:eastAsia="黑体"/>
          <w:b w:val="0"/>
          <w:bCs w:val="0"/>
          <w:color w:val="000000"/>
          <w:sz w:val="36"/>
          <w:szCs w:val="36"/>
        </w:rPr>
      </w:pPr>
      <w:bookmarkStart w:id="67" w:name="_Toc27707"/>
      <w:bookmarkStart w:id="68" w:name="_Toc22404"/>
      <w:bookmarkStart w:id="69" w:name="_Toc484698666"/>
      <w:r>
        <w:rPr>
          <w:rFonts w:hint="eastAsia" w:eastAsia="黑体"/>
          <w:b w:val="0"/>
          <w:bCs w:val="0"/>
          <w:color w:val="000000"/>
          <w:sz w:val="36"/>
          <w:szCs w:val="36"/>
        </w:rPr>
        <w:t>六、矿产资源开发利用与保护</w:t>
      </w:r>
      <w:bookmarkEnd w:id="67"/>
      <w:bookmarkEnd w:id="68"/>
      <w:bookmarkEnd w:id="69"/>
    </w:p>
    <w:p>
      <w:pPr>
        <w:pStyle w:val="2"/>
        <w:snapToGrid w:val="0"/>
        <w:spacing w:before="120" w:beforeLines="50" w:after="120" w:afterLines="50" w:line="600" w:lineRule="exact"/>
        <w:rPr>
          <w:rFonts w:eastAsia="楷体_GB2312"/>
          <w:b w:val="0"/>
          <w:color w:val="000000"/>
          <w:sz w:val="32"/>
          <w:szCs w:val="32"/>
        </w:rPr>
      </w:pPr>
      <w:bookmarkStart w:id="70" w:name="_Toc10891"/>
      <w:bookmarkStart w:id="71" w:name="_Toc10997"/>
      <w:r>
        <w:rPr>
          <w:rFonts w:hint="eastAsia" w:eastAsia="楷体_GB2312"/>
          <w:b w:val="0"/>
          <w:color w:val="000000"/>
          <w:sz w:val="32"/>
          <w:szCs w:val="32"/>
        </w:rPr>
        <w:t xml:space="preserve">    </w:t>
      </w:r>
      <w:bookmarkStart w:id="72" w:name="_Toc484698667"/>
      <w:r>
        <w:rPr>
          <w:rFonts w:hint="eastAsia" w:eastAsia="楷体_GB2312"/>
          <w:b w:val="0"/>
          <w:color w:val="000000"/>
          <w:sz w:val="32"/>
          <w:szCs w:val="32"/>
        </w:rPr>
        <w:t>（一）开发利用总量调控</w:t>
      </w:r>
      <w:bookmarkEnd w:id="70"/>
      <w:bookmarkEnd w:id="71"/>
      <w:bookmarkEnd w:id="72"/>
    </w:p>
    <w:p>
      <w:pPr>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严</w:t>
      </w:r>
      <w:bookmarkStart w:id="73" w:name="_Toc13613"/>
      <w:r>
        <w:rPr>
          <w:rFonts w:hint="eastAsia" w:ascii="仿宋_GB2312" w:hAnsi="仿宋_GB2312" w:eastAsia="仿宋_GB2312" w:cs="仿宋_GB2312"/>
          <w:color w:val="333333"/>
          <w:sz w:val="32"/>
          <w:szCs w:val="32"/>
          <w:shd w:val="clear" w:color="auto" w:fill="FFFFFF"/>
        </w:rPr>
        <w:t>格采矿权准入管理，提升集约开发程度。到2020年，全省采矿权总数维持在1800个左右。适当调整钨、稀土等保护性开采特定矿种开采总量，钨（WO</w:t>
      </w:r>
      <w:r>
        <w:rPr>
          <w:rFonts w:hint="eastAsia" w:ascii="仿宋_GB2312" w:hAnsi="仿宋_GB2312" w:eastAsia="仿宋_GB2312" w:cs="仿宋_GB2312"/>
          <w:color w:val="333333"/>
          <w:sz w:val="32"/>
          <w:szCs w:val="32"/>
          <w:shd w:val="clear" w:color="auto" w:fill="FFFFFF"/>
          <w:vertAlign w:val="subscript"/>
        </w:rPr>
        <w:t>3</w:t>
      </w:r>
      <w:r>
        <w:rPr>
          <w:rFonts w:hint="eastAsia" w:ascii="仿宋_GB2312" w:hAnsi="仿宋_GB2312" w:eastAsia="仿宋_GB2312" w:cs="仿宋_GB2312"/>
          <w:color w:val="333333"/>
          <w:sz w:val="32"/>
          <w:szCs w:val="32"/>
          <w:shd w:val="clear" w:color="auto" w:fill="FFFFFF"/>
        </w:rPr>
        <w:t>）开采总量不得超过4800吨/年，稀土（氧化物）开采总量不得超过4200吨/年。</w:t>
      </w:r>
    </w:p>
    <w:p>
      <w:pPr>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严格采石场管理，落实全省采石场总量控制指标，全省采石场总量控制在1150个以内。</w:t>
      </w:r>
    </w:p>
    <w:tbl>
      <w:tblPr>
        <w:tblStyle w:val="28"/>
        <w:tblpPr w:leftFromText="180" w:rightFromText="180" w:vertAnchor="text" w:horzAnchor="margin" w:tblpXSpec="left" w:tblpY="261"/>
        <w:tblOverlap w:val="never"/>
        <w:tblW w:w="8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1080"/>
        <w:gridCol w:w="1980"/>
        <w:gridCol w:w="900"/>
        <w:gridCol w:w="126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8568" w:type="dxa"/>
            <w:gridSpan w:val="6"/>
            <w:tcBorders>
              <w:top w:val="single" w:color="auto" w:sz="12" w:space="0"/>
              <w:bottom w:val="single" w:color="000000" w:sz="4" w:space="0"/>
            </w:tcBorders>
            <w:vAlign w:val="center"/>
          </w:tcPr>
          <w:p>
            <w:pPr>
              <w:autoSpaceDN w:val="0"/>
              <w:jc w:val="center"/>
              <w:textAlignment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专栏9</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color w:val="000000"/>
                <w:sz w:val="30"/>
                <w:szCs w:val="30"/>
              </w:rPr>
              <w:t>采石场总量控制指标分解表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1188" w:type="dxa"/>
            <w:tcBorders>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序号</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地区</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采石场指标数</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序号</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地区</w:t>
            </w:r>
          </w:p>
        </w:tc>
        <w:tc>
          <w:tcPr>
            <w:tcW w:w="2160" w:type="dxa"/>
            <w:tcBorders>
              <w:left w:val="single" w:color="000000" w:sz="4" w:space="0"/>
              <w:bottom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采石场指标数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1188" w:type="dxa"/>
            <w:tcBorders>
              <w:top w:val="single" w:color="000000" w:sz="4" w:space="0"/>
              <w:bottom w:val="single" w:color="auto" w:sz="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广州</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20</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中山</w:t>
            </w:r>
          </w:p>
        </w:tc>
        <w:tc>
          <w:tcPr>
            <w:tcW w:w="216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188" w:type="dxa"/>
            <w:tcBorders>
              <w:top w:val="single" w:color="auto" w:sz="2" w:space="0"/>
              <w:bottom w:val="single" w:color="auto" w:sz="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深圳</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13</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江门</w:t>
            </w:r>
          </w:p>
        </w:tc>
        <w:tc>
          <w:tcPr>
            <w:tcW w:w="216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rPr>
        <w:tc>
          <w:tcPr>
            <w:tcW w:w="1188" w:type="dxa"/>
            <w:tcBorders>
              <w:top w:val="single" w:color="auto" w:sz="2" w:space="0"/>
              <w:bottom w:val="single" w:color="auto" w:sz="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珠海</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14</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阳江</w:t>
            </w:r>
          </w:p>
        </w:tc>
        <w:tc>
          <w:tcPr>
            <w:tcW w:w="216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88" w:type="dxa"/>
            <w:tcBorders>
              <w:top w:val="single" w:color="auto" w:sz="2" w:space="0"/>
              <w:bottom w:val="single" w:color="auto" w:sz="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汕头</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40</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15</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湛江</w:t>
            </w:r>
          </w:p>
        </w:tc>
        <w:tc>
          <w:tcPr>
            <w:tcW w:w="216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188" w:type="dxa"/>
            <w:tcBorders>
              <w:top w:val="single" w:color="auto" w:sz="2" w:space="0"/>
              <w:bottom w:val="single" w:color="auto" w:sz="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佛山</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16</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茂名</w:t>
            </w:r>
          </w:p>
        </w:tc>
        <w:tc>
          <w:tcPr>
            <w:tcW w:w="2160" w:type="dxa"/>
            <w:tcBorders>
              <w:top w:val="single" w:color="000000" w:sz="4" w:space="0"/>
              <w:left w:val="single" w:color="000000" w:sz="4" w:space="0"/>
              <w:bottom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1188" w:type="dxa"/>
            <w:tcBorders>
              <w:top w:val="single" w:color="auto" w:sz="2" w:space="0"/>
              <w:bottom w:val="single" w:color="auto" w:sz="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韶关</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115</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17</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肇庆</w:t>
            </w:r>
          </w:p>
        </w:tc>
        <w:tc>
          <w:tcPr>
            <w:tcW w:w="2160" w:type="dxa"/>
            <w:tcBorders>
              <w:top w:val="single" w:color="auto" w:sz="2" w:space="0"/>
              <w:left w:val="single" w:color="000000" w:sz="4" w:space="0"/>
              <w:bottom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rPr>
        <w:tc>
          <w:tcPr>
            <w:tcW w:w="1188" w:type="dxa"/>
            <w:tcBorders>
              <w:top w:val="single" w:color="auto" w:sz="2" w:space="0"/>
              <w:bottom w:val="single" w:color="auto" w:sz="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河源</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75</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18</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清远</w:t>
            </w:r>
          </w:p>
        </w:tc>
        <w:tc>
          <w:tcPr>
            <w:tcW w:w="216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1188" w:type="dxa"/>
            <w:tcBorders>
              <w:top w:val="single" w:color="auto" w:sz="2" w:space="0"/>
              <w:bottom w:val="single" w:color="auto" w:sz="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8</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梅州</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123</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19</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潮州</w:t>
            </w:r>
          </w:p>
        </w:tc>
        <w:tc>
          <w:tcPr>
            <w:tcW w:w="216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1188" w:type="dxa"/>
            <w:tcBorders>
              <w:top w:val="single" w:color="auto" w:sz="2" w:space="0"/>
              <w:bottom w:val="single" w:color="auto" w:sz="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9</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惠州</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85</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20</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揭阳</w:t>
            </w:r>
          </w:p>
        </w:tc>
        <w:tc>
          <w:tcPr>
            <w:tcW w:w="2160" w:type="dxa"/>
            <w:tcBorders>
              <w:top w:val="single" w:color="000000" w:sz="4" w:space="0"/>
              <w:left w:val="single" w:color="000000" w:sz="4" w:space="0"/>
              <w:bottom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rPr>
        <w:tc>
          <w:tcPr>
            <w:tcW w:w="1188" w:type="dxa"/>
            <w:tcBorders>
              <w:top w:val="single" w:color="auto" w:sz="2" w:space="0"/>
              <w:bottom w:val="single" w:color="auto" w:sz="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10</w:t>
            </w:r>
          </w:p>
        </w:tc>
        <w:tc>
          <w:tcPr>
            <w:tcW w:w="108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汕尾</w:t>
            </w:r>
          </w:p>
        </w:tc>
        <w:tc>
          <w:tcPr>
            <w:tcW w:w="19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20</w:t>
            </w:r>
          </w:p>
        </w:tc>
        <w:tc>
          <w:tcPr>
            <w:tcW w:w="900" w:type="dxa"/>
            <w:tcBorders>
              <w:top w:val="single" w:color="000000" w:sz="4" w:space="0"/>
              <w:left w:val="single" w:color="000000" w:sz="4" w:space="0"/>
              <w:bottom w:val="single" w:color="000000" w:sz="4"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21</w:t>
            </w:r>
          </w:p>
        </w:tc>
        <w:tc>
          <w:tcPr>
            <w:tcW w:w="1260" w:type="dxa"/>
            <w:tcBorders>
              <w:top w:val="single" w:color="000000" w:sz="4" w:space="0"/>
              <w:left w:val="single" w:color="auto" w:sz="2"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云浮</w:t>
            </w:r>
          </w:p>
        </w:tc>
        <w:tc>
          <w:tcPr>
            <w:tcW w:w="2160" w:type="dxa"/>
            <w:tcBorders>
              <w:top w:val="single" w:color="auto" w:sz="2" w:space="0"/>
              <w:left w:val="single" w:color="000000" w:sz="4" w:space="0"/>
              <w:bottom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88" w:type="dxa"/>
            <w:tcBorders>
              <w:top w:val="single" w:color="auto" w:sz="2" w:space="0"/>
              <w:bottom w:val="single" w:color="auto" w:sz="1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w:t>
            </w:r>
          </w:p>
        </w:tc>
        <w:tc>
          <w:tcPr>
            <w:tcW w:w="1080" w:type="dxa"/>
            <w:tcBorders>
              <w:top w:val="single" w:color="000000" w:sz="4" w:space="0"/>
              <w:left w:val="single" w:color="auto" w:sz="2" w:space="0"/>
              <w:bottom w:val="single" w:color="auto" w:sz="12"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东莞</w:t>
            </w:r>
          </w:p>
        </w:tc>
        <w:tc>
          <w:tcPr>
            <w:tcW w:w="1980" w:type="dxa"/>
            <w:tcBorders>
              <w:top w:val="single" w:color="000000" w:sz="4" w:space="0"/>
              <w:left w:val="single" w:color="000000" w:sz="4" w:space="0"/>
              <w:bottom w:val="single" w:color="auto" w:sz="12"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w:t>
            </w:r>
          </w:p>
        </w:tc>
        <w:tc>
          <w:tcPr>
            <w:tcW w:w="900" w:type="dxa"/>
            <w:tcBorders>
              <w:top w:val="single" w:color="000000" w:sz="4" w:space="0"/>
              <w:left w:val="single" w:color="000000" w:sz="4" w:space="0"/>
              <w:bottom w:val="single" w:color="auto" w:sz="12" w:space="0"/>
              <w:right w:val="single" w:color="auto" w:sz="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总计</w:t>
            </w:r>
          </w:p>
        </w:tc>
        <w:tc>
          <w:tcPr>
            <w:tcW w:w="1260" w:type="dxa"/>
            <w:tcBorders>
              <w:top w:val="single" w:color="000000" w:sz="4" w:space="0"/>
              <w:left w:val="single" w:color="auto" w:sz="2" w:space="0"/>
              <w:bottom w:val="single" w:color="auto" w:sz="12" w:space="0"/>
              <w:right w:val="single" w:color="000000" w:sz="4"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全省</w:t>
            </w:r>
          </w:p>
        </w:tc>
        <w:tc>
          <w:tcPr>
            <w:tcW w:w="2160" w:type="dxa"/>
            <w:tcBorders>
              <w:top w:val="single" w:color="auto" w:sz="2" w:space="0"/>
              <w:left w:val="single" w:color="000000" w:sz="4" w:space="0"/>
              <w:bottom w:val="single" w:color="auto" w:sz="12" w:space="0"/>
            </w:tcBorders>
            <w:vAlign w:val="center"/>
          </w:tcPr>
          <w:p>
            <w:pPr>
              <w:autoSpaceDN w:val="0"/>
              <w:jc w:val="center"/>
              <w:textAlignment w:val="center"/>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1150</w:t>
            </w:r>
          </w:p>
        </w:tc>
      </w:tr>
    </w:tbl>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color w:val="000000"/>
          <w:sz w:val="32"/>
          <w:szCs w:val="32"/>
        </w:rPr>
        <w:t xml:space="preserve">    </w:t>
      </w:r>
      <w:bookmarkStart w:id="74" w:name="_Toc484698668"/>
      <w:r>
        <w:rPr>
          <w:rFonts w:hint="eastAsia" w:eastAsia="楷体_GB2312"/>
          <w:b w:val="0"/>
          <w:color w:val="000000"/>
          <w:sz w:val="32"/>
          <w:szCs w:val="32"/>
        </w:rPr>
        <w:t>（二）开采规划分区</w:t>
      </w:r>
      <w:bookmarkEnd w:id="74"/>
    </w:p>
    <w:p>
      <w:pPr>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根据国家和省相关产业政策、矿产资源供需关系以及资源环境承载能力等要求，划定重点矿区、限制开采区和禁止开采区等3类开采规划分区： </w:t>
      </w:r>
    </w:p>
    <w:bookmarkEnd w:id="73"/>
    <w:p>
      <w:pPr>
        <w:tabs>
          <w:tab w:val="center" w:pos="4246"/>
        </w:tabs>
        <w:spacing w:line="560" w:lineRule="exact"/>
        <w:rPr>
          <w:rFonts w:hint="eastAsia" w:ascii="仿宋_GB2312" w:hAnsi="仿宋_GB2312" w:eastAsia="仿宋_GB2312" w:cs="仿宋_GB2312"/>
          <w:b w:val="0"/>
          <w:color w:val="333333"/>
          <w:sz w:val="32"/>
          <w:szCs w:val="32"/>
          <w:shd w:val="clear" w:color="auto" w:fill="FFFFFF"/>
        </w:rPr>
      </w:pPr>
      <w:r>
        <w:rPr>
          <w:rFonts w:hint="eastAsia" w:ascii="仿宋_GB2312" w:hAnsi="仿宋_GB2312" w:eastAsia="仿宋_GB2312" w:cs="仿宋_GB2312"/>
          <w:b/>
          <w:sz w:val="32"/>
          <w:szCs w:val="32"/>
          <w:shd w:val="clear" w:color="auto" w:fill="FFFFFF"/>
        </w:rPr>
        <w:t xml:space="preserve">   </w:t>
      </w:r>
      <w:r>
        <w:rPr>
          <w:rFonts w:hint="eastAsia" w:ascii="仿宋_GB2312" w:hAnsi="仿宋_GB2312" w:eastAsia="仿宋_GB2312" w:cs="仿宋_GB2312"/>
          <w:b w:val="0"/>
          <w:color w:val="333333"/>
          <w:sz w:val="32"/>
          <w:szCs w:val="32"/>
          <w:shd w:val="clear" w:color="auto" w:fill="FFFFFF"/>
        </w:rPr>
        <w:t xml:space="preserve">  ——重点矿区</w:t>
      </w:r>
      <w:r>
        <w:rPr>
          <w:rFonts w:hint="eastAsia" w:ascii="仿宋_GB2312" w:hAnsi="仿宋_GB2312" w:eastAsia="仿宋_GB2312" w:cs="仿宋_GB2312"/>
          <w:b w:val="0"/>
          <w:color w:val="333333"/>
          <w:sz w:val="32"/>
          <w:szCs w:val="32"/>
          <w:shd w:val="clear" w:color="auto" w:fill="FFFFFF"/>
        </w:rPr>
        <w:tab/>
      </w:r>
    </w:p>
    <w:p>
      <w:pPr>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战略性矿产和大中型矿区为主，划定高要河台金矿等8个重点矿区。按照绿色矿山建设规划推进矿山建设，引导和支持各类生产要素集聚，淘汰落后采选工艺，促使矿业开发产业化规模化，做大做强矿业经济，带动地方经济社会稳步发展。在实现资源集约规模开发的同时，重点加强开发利用监督管理，注重生态环境保护与矿山地质环境恢复治理，尽可能减少因矿产开发引起的矿山地质环境破坏，促进资源开发与环境保护的协调发展。</w:t>
      </w:r>
    </w:p>
    <w:p>
      <w:pPr>
        <w:shd w:val="solid" w:color="FFFFFF" w:fill="auto"/>
        <w:autoSpaceDN w:val="0"/>
        <w:spacing w:line="560" w:lineRule="exact"/>
        <w:rPr>
          <w:rFonts w:hint="eastAsia" w:ascii="仿宋_GB2312" w:hAnsi="仿宋_GB2312" w:eastAsia="仿宋_GB2312" w:cs="仿宋_GB2312"/>
          <w:b w:val="0"/>
          <w:color w:val="333333"/>
          <w:sz w:val="32"/>
          <w:szCs w:val="32"/>
          <w:shd w:val="clear" w:color="auto" w:fill="FFFFFF"/>
        </w:rPr>
      </w:pPr>
      <w:r>
        <w:rPr>
          <w:rFonts w:hint="eastAsia" w:ascii="仿宋_GB2312" w:hAnsi="仿宋_GB2312" w:eastAsia="仿宋_GB2312" w:cs="仿宋_GB2312"/>
          <w:b w:val="0"/>
          <w:color w:val="333333"/>
          <w:sz w:val="32"/>
          <w:szCs w:val="32"/>
          <w:shd w:val="clear" w:color="auto" w:fill="FFFFFF"/>
        </w:rPr>
        <w:t xml:space="preserve">    ——限制开采区</w:t>
      </w:r>
    </w:p>
    <w:p>
      <w:pPr>
        <w:shd w:val="solid" w:color="FFFFFF" w:fill="auto"/>
        <w:autoSpaceDN w:val="0"/>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将珠江三角洲核心区划定为限制开采区，面积2.43万平方千米。在环境适宜性评估和相关论证前提下，除对经济价值高、资源条件好的金、银等贵金属和对环境影响小的地热、矿泉水，以及总量控制指标范围内的建筑用石矿可适度开发外，限制其他矿种开采。建筑用石矿采矿权设置必须经过严格选址，并征求相关部门意见。要加强矿山地质环境恢复治理与土地复垦等工作，减小对环境所造成的影响。</w:t>
      </w:r>
    </w:p>
    <w:p>
      <w:pPr>
        <w:spacing w:line="560" w:lineRule="exact"/>
        <w:rPr>
          <w:rFonts w:hint="eastAsia" w:ascii="仿宋_GB2312" w:hAnsi="仿宋_GB2312" w:eastAsia="仿宋_GB2312" w:cs="仿宋_GB2312"/>
          <w:b w:val="0"/>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b w:val="0"/>
          <w:color w:val="333333"/>
          <w:sz w:val="32"/>
          <w:szCs w:val="32"/>
          <w:shd w:val="clear" w:color="auto" w:fill="FFFFFF"/>
        </w:rPr>
        <w:t>禁止开采区</w:t>
      </w:r>
    </w:p>
    <w:p>
      <w:pPr>
        <w:shd w:val="solid" w:color="FFFFFF" w:fill="auto"/>
        <w:autoSpaceDN w:val="0"/>
        <w:spacing w:line="560" w:lineRule="exact"/>
        <w:ind w:firstLine="57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将全省陆域自然保护区、森林公园、风景名胜区、地质公园、湿地公园、生态公益林、重要湿地、生态严格控制区、自然文化遗产及基本农田保护区等237处区域划定为禁止开采区，面积2.98万平方千米。</w:t>
      </w:r>
    </w:p>
    <w:p>
      <w:pPr>
        <w:shd w:val="solid" w:color="FFFFFF" w:fill="auto"/>
        <w:autoSpaceDN w:val="0"/>
        <w:spacing w:line="560" w:lineRule="exact"/>
        <w:ind w:firstLine="57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在铁路、公路、高压输电线路、天然气管道和重要流域、水库、海岸线、岛岸线等附近的矿产资源开发项目，应符合相关规定，保留足够的安全距离，并通过相关部门审查。</w:t>
      </w:r>
    </w:p>
    <w:tbl>
      <w:tblPr>
        <w:tblStyle w:val="28"/>
        <w:tblpPr w:leftFromText="180" w:rightFromText="180" w:vertAnchor="text" w:horzAnchor="margin" w:tblpXSpec="center" w:tblpY="399"/>
        <w:tblW w:w="8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8330" w:type="dxa"/>
            <w:gridSpan w:val="2"/>
            <w:tcBorders>
              <w:top w:val="single" w:color="auto" w:sz="12" w:space="0"/>
              <w:left w:val="nil"/>
              <w:right w:val="nil"/>
            </w:tcBorders>
            <w:vAlign w:val="center"/>
          </w:tcPr>
          <w:p>
            <w:pPr>
              <w:jc w:val="center"/>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b/>
                <w:color w:val="333333"/>
                <w:sz w:val="30"/>
                <w:szCs w:val="30"/>
                <w:shd w:val="clear" w:color="auto" w:fill="FFFFFF"/>
              </w:rPr>
              <w:t>专栏10</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color w:val="333333"/>
                <w:sz w:val="30"/>
                <w:szCs w:val="30"/>
                <w:shd w:val="clear" w:color="auto" w:fill="FFFFFF"/>
              </w:rPr>
              <w:t>矿产资源开采规划分区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809" w:type="dxa"/>
            <w:tcBorders>
              <w:left w:val="nil"/>
            </w:tcBorders>
            <w:vAlign w:val="center"/>
          </w:tcPr>
          <w:p>
            <w:pPr>
              <w:jc w:val="center"/>
              <w:rPr>
                <w:rFonts w:hint="eastAsia" w:ascii="仿宋_GB2312" w:hAnsi="仿宋_GB2312" w:eastAsia="仿宋_GB2312" w:cs="仿宋_GB2312"/>
                <w:b w:val="0"/>
                <w:sz w:val="28"/>
                <w:szCs w:val="28"/>
                <w:shd w:val="clear" w:color="auto" w:fill="FFFFFF"/>
              </w:rPr>
            </w:pPr>
            <w:r>
              <w:rPr>
                <w:rFonts w:hint="eastAsia" w:ascii="仿宋_GB2312" w:hAnsi="仿宋_GB2312" w:eastAsia="仿宋_GB2312" w:cs="仿宋_GB2312"/>
                <w:b w:val="0"/>
                <w:sz w:val="28"/>
                <w:szCs w:val="28"/>
                <w:shd w:val="clear" w:color="auto" w:fill="FFFFFF"/>
              </w:rPr>
              <w:t>分区类别</w:t>
            </w:r>
          </w:p>
        </w:tc>
        <w:tc>
          <w:tcPr>
            <w:tcW w:w="6521" w:type="dxa"/>
            <w:tcBorders>
              <w:right w:val="nil"/>
            </w:tcBorders>
            <w:vAlign w:val="center"/>
          </w:tcPr>
          <w:p>
            <w:pPr>
              <w:jc w:val="center"/>
              <w:rPr>
                <w:rFonts w:hint="eastAsia" w:ascii="仿宋_GB2312" w:hAnsi="仿宋_GB2312" w:eastAsia="仿宋_GB2312" w:cs="仿宋_GB2312"/>
                <w:b w:val="0"/>
                <w:sz w:val="28"/>
                <w:szCs w:val="28"/>
                <w:shd w:val="clear" w:color="auto" w:fill="FFFFFF"/>
              </w:rPr>
            </w:pPr>
            <w:r>
              <w:rPr>
                <w:rFonts w:hint="eastAsia" w:ascii="仿宋_GB2312" w:hAnsi="仿宋_GB2312" w:eastAsia="仿宋_GB2312" w:cs="仿宋_GB2312"/>
                <w:b w:val="0"/>
                <w:sz w:val="28"/>
                <w:szCs w:val="28"/>
                <w:shd w:val="clear" w:color="auto" w:fill="FFFFFF"/>
              </w:rPr>
              <w:t>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0" w:hRule="atLeast"/>
        </w:trPr>
        <w:tc>
          <w:tcPr>
            <w:tcW w:w="1809" w:type="dxa"/>
            <w:tcBorders>
              <w:left w:val="nil"/>
              <w:bottom w:val="single" w:color="auto" w:sz="2" w:space="0"/>
            </w:tcBorders>
            <w:vAlign w:val="center"/>
          </w:tcPr>
          <w:p>
            <w:pPr>
              <w:spacing w:line="276" w:lineRule="auto"/>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重点矿区</w:t>
            </w:r>
          </w:p>
          <w:p>
            <w:pPr>
              <w:spacing w:line="276" w:lineRule="auto"/>
              <w:jc w:val="cente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（8个）</w:t>
            </w:r>
          </w:p>
        </w:tc>
        <w:tc>
          <w:tcPr>
            <w:tcW w:w="6521" w:type="dxa"/>
            <w:tcBorders>
              <w:bottom w:val="single" w:color="auto" w:sz="2" w:space="0"/>
              <w:right w:val="nil"/>
            </w:tcBorders>
            <w:vAlign w:val="center"/>
          </w:tcPr>
          <w:p>
            <w:pPr>
              <w:spacing w:line="276" w:lineRule="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高要河台金矿、连平锯板坑钨锡矿、连平大顶铁矿、云浮大降坪硫铁矿、云浮高枨铅锌矿、广宁黄泥坑金矿、封开县圆珠顶铜钼矿、鹤山白云地铅锌矿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atLeast"/>
        </w:trPr>
        <w:tc>
          <w:tcPr>
            <w:tcW w:w="1809" w:type="dxa"/>
            <w:tcBorders>
              <w:top w:val="single" w:color="auto" w:sz="2" w:space="0"/>
              <w:left w:val="nil"/>
              <w:bottom w:val="single" w:color="auto" w:sz="2" w:space="0"/>
            </w:tcBorders>
            <w:vAlign w:val="center"/>
          </w:tcPr>
          <w:p>
            <w:pPr>
              <w:spacing w:line="276" w:lineRule="auto"/>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限制开采区（1个）</w:t>
            </w:r>
          </w:p>
        </w:tc>
        <w:tc>
          <w:tcPr>
            <w:tcW w:w="6521" w:type="dxa"/>
            <w:tcBorders>
              <w:top w:val="single" w:color="auto" w:sz="2" w:space="0"/>
              <w:right w:val="nil"/>
            </w:tcBorders>
            <w:vAlign w:val="center"/>
          </w:tcPr>
          <w:p>
            <w:pPr>
              <w:spacing w:line="276" w:lineRule="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珠江三角洲核心区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9" w:hRule="atLeast"/>
        </w:trPr>
        <w:tc>
          <w:tcPr>
            <w:tcW w:w="1809" w:type="dxa"/>
            <w:tcBorders>
              <w:top w:val="single" w:color="auto" w:sz="2" w:space="0"/>
              <w:left w:val="nil"/>
              <w:bottom w:val="single" w:color="auto" w:sz="12" w:space="0"/>
            </w:tcBorders>
            <w:vAlign w:val="center"/>
          </w:tcPr>
          <w:p>
            <w:pPr>
              <w:spacing w:line="276" w:lineRule="auto"/>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禁止开采区（237个）</w:t>
            </w:r>
          </w:p>
        </w:tc>
        <w:tc>
          <w:tcPr>
            <w:tcW w:w="6521" w:type="dxa"/>
            <w:tcBorders>
              <w:bottom w:val="single" w:color="auto" w:sz="12" w:space="0"/>
              <w:right w:val="nil"/>
            </w:tcBorders>
            <w:vAlign w:val="center"/>
          </w:tcPr>
          <w:p>
            <w:pPr>
              <w:spacing w:line="276" w:lineRule="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国家和省级自然保护区74处、国家和省级森林公园99处、国家和省级风景名胜区26处、世界文化自然遗产2处、世界级、国家和省级湿地公园19处、世界级、国家和省级地质公园17处、地质遗迹169处以及全省陆域生态严格控制区、生态公益林、基本农田保护区等</w:t>
            </w:r>
          </w:p>
        </w:tc>
      </w:tr>
    </w:tbl>
    <w:p>
      <w:pPr>
        <w:spacing w:line="560" w:lineRule="exact"/>
        <w:ind w:firstLine="661" w:firstLineChars="236"/>
        <w:rPr>
          <w:rFonts w:hint="eastAsia" w:ascii="仿宋_GB2312" w:hAnsi="仿宋_GB2312" w:eastAsia="仿宋_GB2312" w:cs="仿宋_GB2312"/>
          <w:color w:val="000000"/>
          <w:sz w:val="28"/>
          <w:szCs w:val="28"/>
        </w:rPr>
      </w:pPr>
    </w:p>
    <w:p>
      <w:pPr>
        <w:pStyle w:val="2"/>
        <w:snapToGrid w:val="0"/>
        <w:spacing w:before="120" w:beforeLines="50" w:after="120" w:afterLines="50" w:line="600" w:lineRule="exact"/>
        <w:rPr>
          <w:rFonts w:eastAsia="楷体_GB2312"/>
          <w:b w:val="0"/>
          <w:color w:val="000000"/>
          <w:sz w:val="32"/>
          <w:szCs w:val="32"/>
        </w:rPr>
      </w:pPr>
      <w:bookmarkStart w:id="75" w:name="_Toc14588"/>
      <w:bookmarkStart w:id="76" w:name="_Toc25093"/>
      <w:r>
        <w:rPr>
          <w:rFonts w:hint="eastAsia" w:eastAsia="楷体_GB2312"/>
          <w:b w:val="0"/>
          <w:color w:val="000000"/>
          <w:sz w:val="32"/>
          <w:szCs w:val="32"/>
        </w:rPr>
        <w:t xml:space="preserve">    </w:t>
      </w:r>
      <w:bookmarkStart w:id="77" w:name="_Toc484698669"/>
      <w:r>
        <w:rPr>
          <w:rFonts w:hint="eastAsia" w:eastAsia="楷体_GB2312"/>
          <w:b w:val="0"/>
          <w:color w:val="000000"/>
          <w:sz w:val="32"/>
          <w:szCs w:val="32"/>
        </w:rPr>
        <w:t>（三）采矿权设置区划</w:t>
      </w:r>
      <w:bookmarkEnd w:id="75"/>
      <w:bookmarkEnd w:id="76"/>
      <w:bookmarkEnd w:id="77"/>
    </w:p>
    <w:p>
      <w:pPr>
        <w:shd w:val="solid" w:color="FFFFFF" w:fill="auto"/>
        <w:autoSpaceDN w:val="0"/>
        <w:spacing w:line="560" w:lineRule="exact"/>
        <w:ind w:firstLine="646" w:firstLineChars="202"/>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按照国家和省相关规定，结合开采规划分区管理要求，依据地质勘查工作程度和探矿权设置区划，合理划定开采规划区块，指导采矿权有序投放。</w:t>
      </w:r>
    </w:p>
    <w:p>
      <w:pPr>
        <w:shd w:val="solid" w:color="FFFFFF" w:fill="auto"/>
        <w:autoSpaceDN w:val="0"/>
        <w:spacing w:line="560" w:lineRule="exact"/>
        <w:ind w:firstLine="646" w:firstLineChars="202"/>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本规划仅划定国家规划矿区和对国民经济具有重要价值矿区范围内的开采规划区块。其他区域开采规划区块统一在市级矿产资源总体规划中划定并落实。</w:t>
      </w:r>
    </w:p>
    <w:p>
      <w:pPr>
        <w:shd w:val="solid" w:color="FFFFFF" w:fill="auto"/>
        <w:autoSpaceDN w:val="0"/>
        <w:spacing w:line="560" w:lineRule="exact"/>
        <w:ind w:firstLine="646" w:firstLineChars="202"/>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级矿产资源总体规划开采规划区块划定要求：第一类矿产，达到详查及以上工作程度的探矿权项目应划定开采规划区块。第二类矿产，在划定勘查规划区块的同时划定开采规划区块。第三类矿产，应根据资源赋条件、生态保护要求、市场需求和相关政策，划定集中开采区、备选开采区和开采规划区块。集中开采区应明确采矿权投放总量、最低开采规模、矿山地质环境保护和恢复治理措施等准入条件。为重点工程设置的备选开采区区块应依法有偿、公开出让，并结合工程实际情况，明确出让时间和空间范围。对于已设置采矿权，直接划定开采规划区块。原则上一个开采规划区块只设置一个开采主体，严禁将矿产地化大为小或分割出让。</w:t>
      </w:r>
    </w:p>
    <w:p>
      <w:pPr>
        <w:pStyle w:val="2"/>
        <w:snapToGrid w:val="0"/>
        <w:spacing w:before="120" w:beforeLines="50" w:after="120" w:afterLines="50" w:line="600" w:lineRule="exact"/>
        <w:rPr>
          <w:rFonts w:eastAsia="楷体_GB2312"/>
          <w:b w:val="0"/>
          <w:color w:val="000000"/>
          <w:sz w:val="32"/>
          <w:szCs w:val="32"/>
        </w:rPr>
      </w:pPr>
      <w:bookmarkStart w:id="78" w:name="_Toc21860"/>
      <w:bookmarkStart w:id="79" w:name="_Toc26593"/>
      <w:r>
        <w:rPr>
          <w:rFonts w:hint="eastAsia" w:eastAsia="楷体_GB2312"/>
          <w:b w:val="0"/>
          <w:color w:val="000000"/>
          <w:sz w:val="32"/>
          <w:szCs w:val="32"/>
        </w:rPr>
        <w:t xml:space="preserve">    </w:t>
      </w:r>
      <w:bookmarkStart w:id="80" w:name="_Toc484698670"/>
      <w:r>
        <w:rPr>
          <w:rFonts w:hint="eastAsia" w:eastAsia="楷体_GB2312"/>
          <w:b w:val="0"/>
          <w:color w:val="000000"/>
          <w:sz w:val="32"/>
          <w:szCs w:val="32"/>
        </w:rPr>
        <w:t>（四）矿产资源保护与储备</w:t>
      </w:r>
      <w:bookmarkEnd w:id="78"/>
      <w:bookmarkEnd w:id="79"/>
      <w:bookmarkEnd w:id="80"/>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落实国家矿产资源储备战略，将国家实行保护性开采的特定矿种矿区、当前技术经济条件下难以利用的矿区和财政全额出资勘查形成但位于禁止开采区内的矿区划定为矿产资源储备区。未经开发利用可行性论证和相关部门批准，不予开发利用，建设项目未经批准不得压覆。对当前技术经济条件下无法合理利用的矿产和尾矿资源，严格限制开发，避免资源破坏和浪费。将列入国家钨、稀土矿产地储备试点的18个矿区划定为矿产资源储备区。</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划期内将进一步加大国家战略性矿产的储备力度，以财政资金勘查形成矿产地或资源储量作为主要储备对象，储备一批稀土、有色金属矿产地，加大矿产资源的保护力度。鼓励国有企业参与战略性矿产国家储备计划，探索建立禁止开采区内商业性勘查形成的矿产地储备制度。</w:t>
      </w:r>
    </w:p>
    <w:tbl>
      <w:tblPr>
        <w:tblStyle w:val="28"/>
        <w:tblpPr w:leftFromText="180" w:rightFromText="180" w:vertAnchor="text" w:horzAnchor="margin" w:tblpXSpec="center" w:tblpY="330"/>
        <w:tblW w:w="8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6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8388" w:type="dxa"/>
            <w:gridSpan w:val="2"/>
            <w:tcBorders>
              <w:top w:val="single" w:color="auto" w:sz="12" w:space="0"/>
              <w:bottom w:val="single" w:color="auto" w:sz="4" w:space="0"/>
            </w:tcBorders>
            <w:vAlign w:val="center"/>
          </w:tcPr>
          <w:p>
            <w:pPr>
              <w:shd w:val="solid" w:color="FFFFFF" w:fill="auto"/>
              <w:autoSpaceDN w:val="0"/>
              <w:spacing w:line="240" w:lineRule="auto"/>
              <w:jc w:val="center"/>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专栏</w:t>
            </w:r>
            <w:r>
              <w:rPr>
                <w:rFonts w:hint="eastAsia" w:ascii="仿宋_GB2312" w:hAnsi="仿宋_GB2312" w:eastAsia="仿宋_GB2312" w:cs="仿宋_GB2312"/>
                <w:b/>
                <w:color w:val="333333"/>
                <w:sz w:val="30"/>
                <w:szCs w:val="30"/>
                <w:shd w:val="clear" w:color="auto" w:fill="FFFFFF"/>
              </w:rPr>
              <w:t>11</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bCs/>
                <w:kern w:val="0"/>
                <w:sz w:val="30"/>
                <w:szCs w:val="30"/>
              </w:rPr>
              <w:t>矿产资源储备区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1526" w:type="dxa"/>
            <w:tcBorders>
              <w:top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矿  种</w:t>
            </w:r>
          </w:p>
        </w:tc>
        <w:tc>
          <w:tcPr>
            <w:tcW w:w="6862" w:type="dxa"/>
            <w:tcBorders>
              <w:top w:val="single" w:color="auto" w:sz="4" w:space="0"/>
              <w:left w:val="single" w:color="auto" w:sz="4" w:space="0"/>
              <w:bottom w:val="single" w:color="auto" w:sz="4" w:space="0"/>
              <w:right w:val="nil"/>
            </w:tcBorders>
            <w:vAlign w:val="center"/>
          </w:tcPr>
          <w:p>
            <w:pPr>
              <w:widowControl/>
              <w:jc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矿产储备地名称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0" w:hRule="atLeast"/>
        </w:trPr>
        <w:tc>
          <w:tcPr>
            <w:tcW w:w="1526" w:type="dxa"/>
            <w:tcBorders>
              <w:top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p>
          <w:p>
            <w:pPr>
              <w:widowControl/>
              <w:spacing w:line="240" w:lineRule="auto"/>
              <w:jc w:val="center"/>
              <w:rPr>
                <w:rFonts w:hint="eastAsia" w:ascii="仿宋_GB2312" w:hAnsi="仿宋_GB2312" w:eastAsia="仿宋_GB2312" w:cs="仿宋_GB2312"/>
                <w:kern w:val="0"/>
                <w:sz w:val="28"/>
                <w:szCs w:val="28"/>
              </w:rPr>
            </w:pPr>
          </w:p>
          <w:p>
            <w:pPr>
              <w:widowControl/>
              <w:spacing w:line="24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磷钇矿砂矿、独居石砂矿、重稀土矿、轻稀土矿等</w:t>
            </w:r>
          </w:p>
          <w:p>
            <w:pPr>
              <w:widowControl/>
              <w:jc w:val="center"/>
              <w:rPr>
                <w:rFonts w:hint="eastAsia" w:ascii="仿宋_GB2312" w:hAnsi="仿宋_GB2312" w:eastAsia="仿宋_GB2312" w:cs="仿宋_GB2312"/>
                <w:kern w:val="0"/>
                <w:sz w:val="28"/>
                <w:szCs w:val="28"/>
              </w:rPr>
            </w:pPr>
          </w:p>
        </w:tc>
        <w:tc>
          <w:tcPr>
            <w:tcW w:w="6862" w:type="dxa"/>
            <w:tcBorders>
              <w:top w:val="nil"/>
              <w:left w:val="single" w:color="auto" w:sz="4" w:space="0"/>
              <w:bottom w:val="single" w:color="auto" w:sz="4" w:space="0"/>
              <w:right w:val="nil"/>
            </w:tcBorders>
            <w:vAlign w:val="center"/>
          </w:tcPr>
          <w:p>
            <w:pPr>
              <w:widowControl/>
              <w:spacing w:line="24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吴川市吴阳磷钇矿、电白县莲头独居石砂矿、电白县博贺独居石砂矿、电白县沙尾磷钇矿、电白县电城大桥河磷钇矿独居石砂矿、电白县马店河磷钇矿、电白县马店河独居石砂矿、电白县电城磷钇矿独居石砂矿区、阳西县南山海独居石砂矿、新兴县高村锡石独居石锆英石砂矿、新兴县社墟独居石锆英石砂矿、广宁县５１３磷钇矿风化壳详查、广宁县５１２磷钇矿、新丰县雪山稀土矿、普宁市磨石坑独居石砂矿、揭阳市五经富矿区五房重稀土、饶平县碧岗独居石砂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1526" w:type="dxa"/>
            <w:tcBorders>
              <w:top w:val="nil"/>
              <w:bottom w:val="single" w:color="auto" w:sz="12" w:space="0"/>
              <w:right w:val="single" w:color="auto" w:sz="4" w:space="0"/>
            </w:tcBorders>
            <w:vAlign w:val="center"/>
          </w:tcPr>
          <w:p>
            <w:pPr>
              <w:widowControl/>
              <w:spacing w:line="24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钨矿、共生钼矿</w:t>
            </w:r>
          </w:p>
        </w:tc>
        <w:tc>
          <w:tcPr>
            <w:tcW w:w="6862" w:type="dxa"/>
            <w:tcBorders>
              <w:top w:val="nil"/>
              <w:left w:val="single" w:color="auto" w:sz="4" w:space="0"/>
              <w:bottom w:val="single" w:color="auto" w:sz="12" w:space="0"/>
              <w:right w:val="nil"/>
            </w:tcBorders>
            <w:vAlign w:val="center"/>
          </w:tcPr>
          <w:p>
            <w:pPr>
              <w:widowControl/>
              <w:spacing w:line="24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廉江市南和钨钼矿</w:t>
            </w:r>
          </w:p>
        </w:tc>
      </w:tr>
    </w:tbl>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sz w:val="32"/>
          <w:szCs w:val="32"/>
        </w:rPr>
        <w:t xml:space="preserve">  </w:t>
      </w:r>
      <w:r>
        <w:rPr>
          <w:rFonts w:hint="eastAsia" w:eastAsia="楷体_GB2312"/>
          <w:b w:val="0"/>
          <w:color w:val="000000"/>
          <w:sz w:val="32"/>
          <w:szCs w:val="32"/>
        </w:rPr>
        <w:t xml:space="preserve">  </w:t>
      </w:r>
      <w:bookmarkStart w:id="81" w:name="_Toc4034"/>
      <w:bookmarkStart w:id="82" w:name="_Toc9330"/>
      <w:bookmarkStart w:id="83" w:name="_Toc484698671"/>
      <w:r>
        <w:rPr>
          <w:rFonts w:hint="eastAsia" w:eastAsia="楷体_GB2312"/>
          <w:b w:val="0"/>
          <w:color w:val="000000"/>
          <w:sz w:val="32"/>
          <w:szCs w:val="32"/>
        </w:rPr>
        <w:t>（五）矿产资源开发管理</w:t>
      </w:r>
      <w:bookmarkEnd w:id="81"/>
      <w:bookmarkEnd w:id="82"/>
      <w:bookmarkEnd w:id="83"/>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严格矿产资源开发管理，促进矿产资源开发利用秩序进一步好转。加强规划管控措施和力度，严格执行规划会审制度，不符合管理功能分区和矿业权设置区划要求的，一律不得新设采矿权，同时还必须满足林地使用、矿山地质环境保护与恢复治理、土地复垦、水土保持预防保护、环境影响评价等相关要求。除先于禁止开采区设立的矿产开发项目外，禁止开采区内原则上不新设置采矿权，已设采矿权依法有序退出。对于已经设置但不符合开采规划分区要求的采矿权项目，项目所在地应结合实际，在保护采矿权人合法权益前提下，制定合理可行的退出方案，落实矿山地质环境恢复治理措施。</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鼓励以现有大中型矿山企业为主体，对周边已建小型规模和零星分散资源进行整合。鼓励资源利用效率高、环境污染小、产品附加值高的矿产资源开发利用项目建设。支持开展矿产资源节约与综合利用等技术研究。</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进一步规范非金属矿山开发管理。鼓励非金属矿山集约节约、规模开发和综合利用。对可以整体开发的山体，不分割划界，尽可能实现整体移平式开采，以利矿地综合利用。对不能整体开发的山体，原则上按照等高线进行划定，最大程度减少终了边坡面积。对于空间共生资源，统筹安排开发顺序，实行综合利用，提高资源利用效率。对于地热、矿泉水的开采，实行以允许开采量控制为核心的总量控制和监控制度。强化矿山储量动态监管，制定矿产资源开发监管措施，全面实行矿业权人年度开发利用信息公开公示制度。</w:t>
      </w:r>
    </w:p>
    <w:p>
      <w:pPr>
        <w:pStyle w:val="2"/>
        <w:spacing w:before="240" w:after="240" w:line="520" w:lineRule="exact"/>
        <w:jc w:val="left"/>
        <w:rPr>
          <w:rFonts w:eastAsia="黑体"/>
          <w:b w:val="0"/>
          <w:bCs w:val="0"/>
          <w:color w:val="000000"/>
          <w:sz w:val="36"/>
          <w:szCs w:val="36"/>
        </w:rPr>
      </w:pPr>
      <w:r>
        <w:rPr>
          <w:rFonts w:hint="eastAsia" w:eastAsia="黑体"/>
          <w:b w:val="0"/>
          <w:bCs w:val="0"/>
          <w:color w:val="000000"/>
          <w:sz w:val="36"/>
          <w:szCs w:val="36"/>
        </w:rPr>
        <w:t xml:space="preserve">    </w:t>
      </w:r>
      <w:bookmarkStart w:id="84" w:name="_Toc5206"/>
      <w:bookmarkStart w:id="85" w:name="_Toc21250"/>
      <w:bookmarkStart w:id="86" w:name="_Toc484698672"/>
      <w:r>
        <w:rPr>
          <w:rFonts w:hint="eastAsia" w:eastAsia="黑体"/>
          <w:b w:val="0"/>
          <w:bCs w:val="0"/>
          <w:color w:val="000000"/>
          <w:sz w:val="36"/>
          <w:szCs w:val="36"/>
        </w:rPr>
        <w:t>七、矿业转型升级与绿色发展</w:t>
      </w:r>
      <w:bookmarkEnd w:id="84"/>
      <w:bookmarkEnd w:id="85"/>
      <w:bookmarkEnd w:id="86"/>
    </w:p>
    <w:p>
      <w:pPr>
        <w:pStyle w:val="2"/>
        <w:snapToGrid w:val="0"/>
        <w:spacing w:before="120" w:beforeLines="50" w:after="120" w:afterLines="50" w:line="600" w:lineRule="exact"/>
        <w:rPr>
          <w:rFonts w:eastAsia="楷体_GB2312"/>
          <w:b w:val="0"/>
          <w:color w:val="000000"/>
          <w:sz w:val="32"/>
          <w:szCs w:val="32"/>
        </w:rPr>
      </w:pPr>
      <w:bookmarkStart w:id="87" w:name="_Toc1088"/>
      <w:bookmarkStart w:id="88" w:name="_Toc28278"/>
      <w:r>
        <w:rPr>
          <w:rFonts w:hint="eastAsia" w:eastAsia="楷体_GB2312"/>
          <w:b w:val="0"/>
          <w:color w:val="000000"/>
          <w:sz w:val="32"/>
          <w:szCs w:val="32"/>
        </w:rPr>
        <w:t xml:space="preserve">    </w:t>
      </w:r>
      <w:bookmarkStart w:id="89" w:name="_Toc484698673"/>
      <w:r>
        <w:rPr>
          <w:rFonts w:hint="eastAsia" w:eastAsia="楷体_GB2312"/>
          <w:b w:val="0"/>
          <w:color w:val="000000"/>
          <w:sz w:val="32"/>
          <w:szCs w:val="32"/>
        </w:rPr>
        <w:t>（一）开发利用结构调整</w:t>
      </w:r>
      <w:bookmarkEnd w:id="87"/>
      <w:bookmarkEnd w:id="88"/>
      <w:bookmarkEnd w:id="89"/>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严格新建矿山准入审查，从规划布局、开发规模、资源利用效率和环境保护等方面严格审查矿产资源开发项目。新建矿山生产规模应与储量规模相适应，且必须达到最低开采规模的规划要求。对于未列入本规划最低开采规模矿种的新建矿山，应参照国家对相关矿种规定的矿山最低开采规模标准执行。建筑用石矿的最低开采规模原则上只适用于交通相对落后的偏远山区，各地应结合实际，对建筑用石矿的最低开采规模进行上浮调整。对于国家政策已明确规定最低服务年限的矿种，新建矿山应符合其规定。</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引导矿山企业规模化开采和集约化经营，提升矿业开发集中度。新建矿山要鼓励做大做强，已建矿山要按照绿色矿山建设标准，尽快完善和达标。逐步淘汰资源利用率低、对周边环境影响较大的小型矿山。</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深化矿产资源利用产业层次，鼓励提高矿产品加工深度，延伸下游产业链，实现矿业经济增长方式转变。鼓励通过工艺改革、设备更新，提高矿产品科技含量，提升矿产品附加值。完善相关政策，鼓励发展循环经济，拓宽资源开发利用领域。</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color w:val="000000"/>
          <w:sz w:val="32"/>
          <w:szCs w:val="32"/>
        </w:rPr>
        <w:t xml:space="preserve">    </w:t>
      </w:r>
      <w:bookmarkStart w:id="90" w:name="_Toc12674"/>
      <w:bookmarkStart w:id="91" w:name="_Toc27362"/>
      <w:bookmarkStart w:id="92" w:name="_Toc484698674"/>
      <w:r>
        <w:rPr>
          <w:rFonts w:hint="eastAsia" w:eastAsia="楷体_GB2312"/>
          <w:b w:val="0"/>
          <w:color w:val="000000"/>
          <w:sz w:val="32"/>
          <w:szCs w:val="32"/>
        </w:rPr>
        <w:t>（二）矿产资源节约与综合利用</w:t>
      </w:r>
      <w:bookmarkEnd w:id="90"/>
      <w:bookmarkEnd w:id="91"/>
      <w:bookmarkEnd w:id="92"/>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强矿产资源勘查过程中共伴生资源的综合评价。探矿权人在勘查主要矿种的同时，必须对共生、伴生矿产资源进行综合勘查与评价。国土资源主管部门对于存在共伴生资源而没有进行综合勘查与评价的地质报告不予办理成果备案。</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强资源开发过程中共伴生资源的综合利用。加大财政支持力度，积极引导矿山企业提升金属矿产采选水平，发展溶浸采矿、深井采矿和无废采矿，提高矿产开采回采率。推广先进适用的废渣尾矿充填、尾矿资源综合回收工艺、选矿技术和设备，提高选矿回收率。加快推进矿山尾矿资源综合利用。推进韶关大宝山铁铜硫综合利用示范基地建设及经验推广，促进铜硫矿、低品位铁矿的采选水平得到全面提升。</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严格执行开发利用方案“三率”指标审查，新建矿山应满足国家现行“三率”指标准入要求。已建成矿山要加强监管，达不到“三率”指标要求的要限期整改，督促其通过工艺改造、设备更新、技术创新等手段逐步提高“三率”水平，实现资源利用效率的提升。</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color w:val="000000"/>
          <w:sz w:val="32"/>
          <w:szCs w:val="32"/>
        </w:rPr>
        <w:t xml:space="preserve">     </w:t>
      </w:r>
      <w:bookmarkStart w:id="93" w:name="_Toc484698675"/>
      <w:r>
        <w:rPr>
          <w:rFonts w:hint="eastAsia" w:eastAsia="楷体_GB2312"/>
          <w:b w:val="0"/>
          <w:color w:val="000000"/>
          <w:sz w:val="32"/>
          <w:szCs w:val="32"/>
        </w:rPr>
        <w:t>（三）绿色勘查</w:t>
      </w:r>
      <w:bookmarkEnd w:id="93"/>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树立绿色勘查理念，强化绿色勘查意识。从矿业开发源头的矿产勘查阶段抓起，以绿色发展理念为引领，摒弃“找矿成果至上”、“先破坏后治理”等落后的传统勘查理念和方式。注重事前管控，事后及时治理。要以《绿色勘查行动宣言》的发布为契机，全面启动地勘行业绿色勘查工作。</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按照“生态优先、保护优先”的要求，推进勘查技术方法创新，重点研究对生态环境影响较大的勘查适用工程手段，强化物化探无损地表技术运用，消减山地工程工作量。推广应用“以钻代槽”、“一基多孔、一孔多枝”定向钻探等先进技术，最大限度减少对地面自然生态的扰动和破坏。严格执行绿色勘查标准和规范，建立健全监督评估体系和制度，进一步优化勘查实施方案的勘查评价手段，完善监督管理体制和机制，确保绿色勘查得到贯彻落实。</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color w:val="3366FF"/>
          <w:sz w:val="32"/>
          <w:szCs w:val="32"/>
        </w:rPr>
        <w:t xml:space="preserve"> </w:t>
      </w:r>
      <w:r>
        <w:rPr>
          <w:rFonts w:hint="eastAsia" w:eastAsia="楷体_GB2312"/>
          <w:b w:val="0"/>
          <w:bCs w:val="0"/>
          <w:sz w:val="32"/>
          <w:szCs w:val="32"/>
        </w:rPr>
        <w:t xml:space="preserve">  </w:t>
      </w:r>
      <w:r>
        <w:rPr>
          <w:rFonts w:hint="eastAsia" w:eastAsia="楷体_GB2312"/>
          <w:b w:val="0"/>
          <w:color w:val="000000"/>
          <w:sz w:val="32"/>
          <w:szCs w:val="32"/>
        </w:rPr>
        <w:t xml:space="preserve"> </w:t>
      </w:r>
      <w:bookmarkStart w:id="94" w:name="_Toc4329"/>
      <w:bookmarkStart w:id="95" w:name="_Toc31931"/>
      <w:bookmarkStart w:id="96" w:name="_Toc484698676"/>
      <w:r>
        <w:rPr>
          <w:rFonts w:hint="eastAsia" w:eastAsia="楷体_GB2312"/>
          <w:b w:val="0"/>
          <w:color w:val="000000"/>
          <w:sz w:val="32"/>
          <w:szCs w:val="32"/>
        </w:rPr>
        <w:t>（四）绿色矿山建设</w:t>
      </w:r>
      <w:bookmarkEnd w:id="94"/>
      <w:bookmarkEnd w:id="95"/>
      <w:bookmarkEnd w:id="96"/>
    </w:p>
    <w:p>
      <w:pPr>
        <w:shd w:val="solid" w:color="FFFFFF" w:fill="auto"/>
        <w:autoSpaceDN w:val="0"/>
        <w:spacing w:line="560" w:lineRule="exact"/>
        <w:ind w:firstLine="643" w:firstLineChars="201"/>
        <w:rPr>
          <w:rFonts w:hint="eastAsia"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sz w:val="32"/>
          <w:szCs w:val="32"/>
          <w:shd w:val="clear" w:color="auto" w:fill="FFFFFF"/>
        </w:rPr>
        <w:t>落实《国土资源部 财政部 环境保护部 国家质量监督检验检疫总局 中国银行业监督管理委员会 中国证券监督管理委员会关于加快建设绿色矿山的实施意见》</w:t>
      </w:r>
      <w:r>
        <w:rPr>
          <w:rFonts w:hint="eastAsia" w:ascii="仿宋_GB2312" w:hAnsi="仿宋_GB2312" w:eastAsia="仿宋_GB2312" w:cs="仿宋_GB2312"/>
          <w:color w:val="333333"/>
          <w:kern w:val="2"/>
          <w:sz w:val="32"/>
          <w:szCs w:val="32"/>
          <w:shd w:val="clear" w:color="auto" w:fill="FFFFFF"/>
        </w:rPr>
        <w:t>，按</w:t>
      </w:r>
      <w:bookmarkStart w:id="97" w:name="_Toc417546497"/>
      <w:r>
        <w:rPr>
          <w:rFonts w:hint="eastAsia" w:ascii="仿宋_GB2312" w:hAnsi="仿宋_GB2312" w:eastAsia="仿宋_GB2312" w:cs="仿宋_GB2312"/>
          <w:color w:val="333333"/>
          <w:kern w:val="2"/>
          <w:sz w:val="32"/>
          <w:szCs w:val="32"/>
          <w:shd w:val="clear" w:color="auto" w:fill="FFFFFF"/>
        </w:rPr>
        <w:t>照“政府主导、部门协作、企业主体、社会监督、共同推进”的思路，构建部门协同、四级联创的工作机制，发挥地方政府的主观能动性，落实企业责任，加大政策</w:t>
      </w:r>
      <w:bookmarkStart w:id="180" w:name="_GoBack"/>
      <w:bookmarkEnd w:id="180"/>
      <w:r>
        <w:rPr>
          <w:rFonts w:hint="eastAsia" w:ascii="仿宋_GB2312" w:hAnsi="仿宋_GB2312" w:eastAsia="仿宋_GB2312" w:cs="仿宋_GB2312"/>
          <w:color w:val="333333"/>
          <w:kern w:val="2"/>
          <w:sz w:val="32"/>
          <w:szCs w:val="32"/>
          <w:shd w:val="clear" w:color="auto" w:fill="FFFFFF"/>
        </w:rPr>
        <w:t>支持和服务，形成合力，加快推进绿色矿山建设。到2020年，大中型矿山基本达到绿色矿山建设标准，小型矿山按照绿色矿山条件严格规范管理。现有生产矿山加快改造升级，逐步达到</w:t>
      </w:r>
      <w:r>
        <w:rPr>
          <w:rFonts w:hint="eastAsia" w:ascii="仿宋_GB2312" w:hAnsi="仿宋_GB2312" w:eastAsia="仿宋_GB2312" w:cs="仿宋_GB2312"/>
          <w:color w:val="333333"/>
          <w:kern w:val="2"/>
          <w:sz w:val="32"/>
          <w:szCs w:val="32"/>
          <w:shd w:val="clear" w:color="auto" w:fill="FFFFFF"/>
          <w:lang w:eastAsia="zh-CN"/>
        </w:rPr>
        <w:t>绿色矿山建设</w:t>
      </w:r>
      <w:r>
        <w:rPr>
          <w:rFonts w:hint="eastAsia" w:ascii="仿宋_GB2312" w:hAnsi="仿宋_GB2312" w:eastAsia="仿宋_GB2312" w:cs="仿宋_GB2312"/>
          <w:color w:val="333333"/>
          <w:kern w:val="2"/>
          <w:sz w:val="32"/>
          <w:szCs w:val="32"/>
          <w:shd w:val="clear" w:color="auto" w:fill="FFFFFF"/>
        </w:rPr>
        <w:t>要求。</w:t>
      </w:r>
      <w:r>
        <w:rPr>
          <w:rFonts w:hint="eastAsia" w:ascii="仿宋_GB2312" w:hAnsi="仿宋_GB2312" w:eastAsia="仿宋_GB2312" w:cs="仿宋_GB2312"/>
          <w:color w:val="333333"/>
          <w:sz w:val="32"/>
          <w:szCs w:val="32"/>
          <w:shd w:val="clear" w:color="auto" w:fill="FFFFFF"/>
        </w:rPr>
        <w:t>建成</w:t>
      </w:r>
      <w:r>
        <w:rPr>
          <w:rFonts w:hint="eastAsia" w:ascii="仿宋_GB2312" w:hAnsi="仿宋_GB2312" w:eastAsia="仿宋_GB2312" w:cs="仿宋_GB2312"/>
          <w:color w:val="333333"/>
          <w:sz w:val="32"/>
          <w:szCs w:val="32"/>
          <w:shd w:val="clear" w:color="auto" w:fill="FFFFFF"/>
          <w:lang w:val="en-US" w:eastAsia="zh-CN"/>
        </w:rPr>
        <w:t>250</w:t>
      </w:r>
      <w:r>
        <w:rPr>
          <w:rFonts w:hint="eastAsia" w:ascii="仿宋_GB2312" w:hAnsi="仿宋_GB2312" w:eastAsia="仿宋_GB2312" w:cs="仿宋_GB2312"/>
          <w:color w:val="333333"/>
          <w:sz w:val="32"/>
          <w:szCs w:val="32"/>
          <w:shd w:val="clear" w:color="auto" w:fill="FFFFFF"/>
        </w:rPr>
        <w:t>个绿色矿山，</w:t>
      </w:r>
      <w:r>
        <w:rPr>
          <w:rFonts w:hint="eastAsia" w:ascii="仿宋_GB2312" w:hAnsi="仿宋_GB2312" w:eastAsia="仿宋_GB2312" w:cs="仿宋_GB2312"/>
          <w:color w:val="333333"/>
          <w:kern w:val="2"/>
          <w:sz w:val="32"/>
          <w:szCs w:val="32"/>
          <w:shd w:val="clear" w:color="auto" w:fill="FFFFFF"/>
        </w:rPr>
        <w:t>基本建</w:t>
      </w:r>
      <w:r>
        <w:rPr>
          <w:rFonts w:hint="eastAsia" w:ascii="仿宋_GB2312" w:hAnsi="仿宋_GB2312" w:eastAsia="仿宋_GB2312" w:cs="仿宋_GB2312"/>
          <w:color w:val="333333"/>
          <w:sz w:val="32"/>
          <w:szCs w:val="32"/>
          <w:shd w:val="clear" w:color="auto" w:fill="FFFFFF"/>
        </w:rPr>
        <w:t>立</w:t>
      </w:r>
      <w:r>
        <w:rPr>
          <w:rFonts w:hint="eastAsia" w:ascii="仿宋_GB2312" w:hAnsi="仿宋_GB2312" w:eastAsia="仿宋_GB2312" w:cs="仿宋_GB2312"/>
          <w:color w:val="333333"/>
          <w:kern w:val="2"/>
          <w:sz w:val="32"/>
          <w:szCs w:val="32"/>
          <w:shd w:val="clear" w:color="auto" w:fill="FFFFFF"/>
        </w:rPr>
        <w:t>符合生态文明建设要求的矿业发展新模式。</w:t>
      </w:r>
    </w:p>
    <w:p>
      <w:pPr>
        <w:shd w:val="solid" w:color="FFFFFF" w:fill="auto"/>
        <w:autoSpaceDN w:val="0"/>
        <w:spacing w:line="560" w:lineRule="exact"/>
        <w:ind w:firstLine="643" w:firstLineChars="201"/>
        <w:rPr>
          <w:rFonts w:hint="eastAsia"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省国土资源主管部门会同财政、环境保护、质监等有关部门，制定绿色矿业发展工作方案，按照绿色矿山建设地方标准，明确配套政策措施，组织市县两级加快推进全省绿色勘查和绿色矿山建设。根据《全国矿产资源规划》要求，以韶关仁化、河源连平2个绿色矿业发展示范区为重点，指导相关市县编制</w:t>
      </w:r>
      <w:r>
        <w:rPr>
          <w:rFonts w:hint="eastAsia" w:ascii="仿宋_GB2312" w:hAnsi="仿宋_GB2312" w:eastAsia="仿宋_GB2312" w:cs="仿宋_GB2312"/>
          <w:color w:val="333333"/>
          <w:sz w:val="32"/>
          <w:szCs w:val="32"/>
          <w:shd w:val="clear" w:color="auto" w:fill="FFFFFF"/>
        </w:rPr>
        <w:t>绿色矿山</w:t>
      </w:r>
      <w:r>
        <w:rPr>
          <w:rFonts w:hint="eastAsia" w:ascii="仿宋_GB2312" w:hAnsi="仿宋_GB2312" w:eastAsia="仿宋_GB2312" w:cs="仿宋_GB2312"/>
          <w:color w:val="333333"/>
          <w:kern w:val="2"/>
          <w:sz w:val="32"/>
          <w:szCs w:val="32"/>
          <w:shd w:val="clear" w:color="auto" w:fill="FFFFFF"/>
        </w:rPr>
        <w:t>建设工作方案。做好组织推进和监督管理工作，及时报告相关进展情况和成效，以及监督检查情况。</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加大政策支持力度，加快推进绿色矿山建设步伐。对实行总量调控矿种的开采指标、矿业权投放，符合国家产业政策的，优先向绿色矿山和绿色矿业发展示范区安排。在土地利用总体规划调整中，优先安排绿色矿山建设项目建设用地。加大财税政策支持力度，对开展绿色矿业发展示范区的地区符合条件的项目适当倾斜。建立激励制度，对取得显著成效的绿色矿山进行奖励。</w:t>
      </w:r>
    </w:p>
    <w:p>
      <w:pPr>
        <w:pStyle w:val="2"/>
        <w:spacing w:before="360" w:after="240" w:line="520" w:lineRule="exact"/>
        <w:ind w:firstLine="713" w:firstLineChars="198"/>
        <w:jc w:val="left"/>
        <w:rPr>
          <w:rFonts w:eastAsia="黑体"/>
          <w:b w:val="0"/>
          <w:bCs w:val="0"/>
          <w:color w:val="000000"/>
          <w:sz w:val="36"/>
          <w:szCs w:val="36"/>
        </w:rPr>
      </w:pPr>
      <w:bookmarkStart w:id="98" w:name="_Toc25252"/>
      <w:bookmarkStart w:id="99" w:name="_Toc6021"/>
      <w:bookmarkStart w:id="100" w:name="_Toc484698677"/>
      <w:r>
        <w:rPr>
          <w:rFonts w:hint="eastAsia" w:eastAsia="黑体"/>
          <w:b w:val="0"/>
          <w:bCs w:val="0"/>
          <w:color w:val="000000"/>
          <w:sz w:val="36"/>
          <w:szCs w:val="36"/>
        </w:rPr>
        <w:t>八、矿山地质环境保护与恢复治理以及矿区土地复垦</w:t>
      </w:r>
      <w:bookmarkEnd w:id="98"/>
      <w:bookmarkEnd w:id="99"/>
      <w:bookmarkEnd w:id="100"/>
    </w:p>
    <w:bookmarkEnd w:id="97"/>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color w:val="000000"/>
          <w:sz w:val="32"/>
          <w:szCs w:val="32"/>
        </w:rPr>
        <w:t xml:space="preserve"> </w:t>
      </w:r>
      <w:bookmarkStart w:id="101" w:name="_Toc417546498"/>
      <w:r>
        <w:rPr>
          <w:rFonts w:hint="eastAsia" w:eastAsia="楷体_GB2312"/>
          <w:b w:val="0"/>
          <w:bCs w:val="0"/>
          <w:color w:val="000000"/>
          <w:sz w:val="32"/>
          <w:szCs w:val="32"/>
        </w:rPr>
        <w:t xml:space="preserve">   </w:t>
      </w:r>
      <w:bookmarkStart w:id="102" w:name="_Toc27986"/>
      <w:bookmarkStart w:id="103" w:name="_Toc25875"/>
      <w:bookmarkStart w:id="104" w:name="_Toc484698678"/>
      <w:r>
        <w:rPr>
          <w:rFonts w:hint="eastAsia" w:eastAsia="楷体_GB2312"/>
          <w:b w:val="0"/>
          <w:color w:val="000000"/>
          <w:sz w:val="32"/>
          <w:szCs w:val="32"/>
        </w:rPr>
        <w:t>（一）矿山地质环境保护</w:t>
      </w:r>
      <w:bookmarkEnd w:id="102"/>
      <w:bookmarkEnd w:id="103"/>
      <w:bookmarkEnd w:id="104"/>
    </w:p>
    <w:bookmarkEnd w:id="101"/>
    <w:p>
      <w:pPr>
        <w:shd w:val="solid" w:color="FFFFFF" w:fill="auto"/>
        <w:autoSpaceDN w:val="0"/>
        <w:adjustRightInd/>
        <w:spacing w:line="560" w:lineRule="exact"/>
        <w:ind w:firstLine="643" w:firstLineChars="201"/>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坚持源头预防、过程控制的原则，强化矿山地质环境保护与监督管理。新建矿山严格矿产资源开发环境准入，按照绿色矿山标准，实现管理规范化、开采方式科学化、采矿作业清洁化、废料排放无害化、矿区环境优良化、社区和谐化。生产矿山应按照“边开采、边治理”的要求，实施地质灾害防治、地貌景观修复、植被绿化、人造景观和土地复垦等保护措施。</w:t>
      </w:r>
    </w:p>
    <w:p>
      <w:pPr>
        <w:shd w:val="solid" w:color="FFFFFF" w:fill="auto"/>
        <w:autoSpaceDN w:val="0"/>
        <w:adjustRightInd/>
        <w:spacing w:line="560" w:lineRule="exact"/>
        <w:ind w:firstLine="643" w:firstLineChars="201"/>
        <w:jc w:val="both"/>
        <w:rPr>
          <w:rFonts w:hint="eastAsia" w:ascii="仿宋_GB2312" w:hAnsi="仿宋_GB2312" w:eastAsia="仿宋_GB2312" w:cs="仿宋_GB2312"/>
          <w:bCs w:val="0"/>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全面开展矿山地质环境调查和综合治理工作，</w:t>
      </w:r>
      <w:r>
        <w:rPr>
          <w:rFonts w:hint="eastAsia" w:ascii="仿宋_GB2312" w:hAnsi="仿宋_GB2312" w:eastAsia="仿宋_GB2312" w:cs="仿宋_GB2312"/>
          <w:bCs w:val="0"/>
          <w:color w:val="333333"/>
          <w:sz w:val="32"/>
          <w:szCs w:val="32"/>
          <w:shd w:val="clear" w:color="auto" w:fill="FFFFFF"/>
        </w:rPr>
        <w:t>掌握矿山地质环境问题和分布情况</w:t>
      </w:r>
      <w:r>
        <w:rPr>
          <w:rFonts w:hint="eastAsia" w:ascii="仿宋_GB2312" w:hAnsi="仿宋_GB2312" w:eastAsia="仿宋_GB2312" w:cs="仿宋_GB2312"/>
          <w:color w:val="333333"/>
          <w:sz w:val="32"/>
          <w:szCs w:val="32"/>
          <w:shd w:val="clear" w:color="auto" w:fill="FFFFFF"/>
        </w:rPr>
        <w:t>，编制矿山地质环境恢复和综合治理规划</w:t>
      </w:r>
      <w:r>
        <w:rPr>
          <w:rFonts w:hint="eastAsia" w:ascii="仿宋_GB2312" w:hAnsi="仿宋_GB2312" w:eastAsia="仿宋_GB2312" w:cs="仿宋_GB2312"/>
          <w:bCs w:val="0"/>
          <w:color w:val="333333"/>
          <w:sz w:val="32"/>
          <w:szCs w:val="32"/>
          <w:shd w:val="clear" w:color="auto" w:fill="FFFFFF"/>
        </w:rPr>
        <w:t>，完成主要矿山分布区地质环境治理部署。</w:t>
      </w:r>
      <w:r>
        <w:rPr>
          <w:rFonts w:hint="eastAsia" w:ascii="仿宋_GB2312" w:hAnsi="仿宋_GB2312" w:eastAsia="仿宋_GB2312" w:cs="仿宋_GB2312"/>
          <w:color w:val="333333"/>
          <w:sz w:val="32"/>
          <w:szCs w:val="32"/>
          <w:shd w:val="clear" w:color="auto" w:fill="FFFFFF"/>
        </w:rPr>
        <w:t>加强矿产资源开发利用全过程地质环境保护监督管理，</w:t>
      </w:r>
      <w:r>
        <w:rPr>
          <w:rFonts w:hint="eastAsia" w:ascii="仿宋_GB2312" w:hAnsi="仿宋_GB2312" w:eastAsia="仿宋_GB2312" w:cs="仿宋_GB2312"/>
          <w:bCs w:val="0"/>
          <w:color w:val="333333"/>
          <w:sz w:val="32"/>
          <w:szCs w:val="32"/>
          <w:shd w:val="clear" w:color="auto" w:fill="FFFFFF"/>
        </w:rPr>
        <w:t>建立矿山地质环境动态监测体系，监测关键指标要及时纳入国土资源综合统计年报。</w:t>
      </w:r>
      <w:r>
        <w:rPr>
          <w:rFonts w:hint="eastAsia" w:ascii="仿宋_GB2312" w:hAnsi="仿宋_GB2312" w:eastAsia="仿宋_GB2312" w:cs="仿宋_GB2312"/>
          <w:color w:val="333333"/>
          <w:sz w:val="32"/>
          <w:szCs w:val="32"/>
          <w:shd w:val="clear" w:color="auto" w:fill="FFFFFF"/>
        </w:rPr>
        <w:t>完善地质环境监测机构建设，明确监测工作责任，建立矿山地质环境问题快速处置机制。各地国土资源主管部门要加强监督管理，落实《矿产资源权益金制度改革方案》，建立矿山环境治理恢复基金，运用行政和经济手段，实行动态化监管措施，促使矿山企业真正履行矿山环境与生态修复责任。</w:t>
      </w:r>
    </w:p>
    <w:p>
      <w:pPr>
        <w:pStyle w:val="2"/>
        <w:snapToGrid w:val="0"/>
        <w:spacing w:before="120" w:beforeLines="50" w:after="120" w:afterLines="50" w:line="600" w:lineRule="exact"/>
        <w:rPr>
          <w:rFonts w:eastAsia="楷体_GB2312"/>
          <w:b w:val="0"/>
          <w:color w:val="000000"/>
          <w:sz w:val="32"/>
          <w:szCs w:val="32"/>
        </w:rPr>
      </w:pPr>
      <w:bookmarkStart w:id="105" w:name="_Toc7833"/>
      <w:bookmarkStart w:id="106" w:name="_Toc13783"/>
      <w:r>
        <w:rPr>
          <w:rFonts w:hint="eastAsia" w:eastAsia="楷体_GB2312"/>
          <w:b w:val="0"/>
          <w:color w:val="000000"/>
          <w:sz w:val="32"/>
          <w:szCs w:val="32"/>
        </w:rPr>
        <w:t xml:space="preserve">    </w:t>
      </w:r>
      <w:bookmarkStart w:id="107" w:name="_Toc484698679"/>
      <w:r>
        <w:rPr>
          <w:rFonts w:hint="eastAsia" w:eastAsia="楷体_GB2312"/>
          <w:b w:val="0"/>
          <w:color w:val="000000"/>
          <w:sz w:val="32"/>
          <w:szCs w:val="32"/>
        </w:rPr>
        <w:t>（</w:t>
      </w:r>
      <w:bookmarkStart w:id="108" w:name="_Toc417546499"/>
      <w:r>
        <w:rPr>
          <w:rFonts w:hint="eastAsia" w:eastAsia="楷体_GB2312"/>
          <w:b w:val="0"/>
          <w:color w:val="000000"/>
          <w:sz w:val="32"/>
          <w:szCs w:val="32"/>
        </w:rPr>
        <w:t>二）矿山地质环境恢复治理</w:t>
      </w:r>
      <w:bookmarkEnd w:id="105"/>
      <w:bookmarkEnd w:id="106"/>
      <w:bookmarkEnd w:id="107"/>
    </w:p>
    <w:bookmarkEnd w:id="108"/>
    <w:p>
      <w:pPr>
        <w:shd w:val="solid" w:color="FFFFFF" w:fill="auto"/>
        <w:autoSpaceDN w:val="0"/>
        <w:adjustRightInd/>
        <w:spacing w:line="560" w:lineRule="exact"/>
        <w:ind w:firstLine="643" w:firstLineChars="201"/>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进一步建立和完善矿产资源开发保护补偿经济机制，着力构建政府、企业、社会共同参与的矿山地质环境恢复和综合治理新机制，尽快形成在建、生产矿山和历史遗留等“新老问题”统筹解决的矿山地质环境恢复和综合治理新局面，全面提高矿山地质环境恢复和综合治理水平。对历史遗留或责任主体灭失的矿山地质环境问题，要由各级政府统筹规划和恢复治理。对在建和生产矿山造成的矿山地质环境问题，要由矿山企业负责恢复治理。要以创新理念统领矿山地质环境恢复和综合治理工作，探索矿山地质环境恢复和开发式综合治理的新路径。积极创新尾矿、残留矿再开发、矿山废弃地复垦利用等制度，引导社会资金、资源要素投入。积极探索利用PPP模式、第三方治理方式，充分调动各方面积极性，加快治理步伐。简化管理程序，推进矿山地质环境保护与恢复治理方案和土地复垦方案合并编制与审查制度改革。鼓励矿山企业与相关机构开展恢复治理技术科技创新。拓展绿色矿山建设新思路新模式，鼓励矿山企业参与矿山公园建设、经营和管理。探索矿山地质环境恢复和综合治理与地产开发、旅游、养老疗养、养殖、种植等产业的融合发展。加大对贫困地区矿山地质环境综合治理的政策和资金支持力度，努力实现矿山地质环境恢复和综合治理惠民利民新成效。</w:t>
      </w:r>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韶关市仁化县等9个矿山集中分布县（市、区）为矿山地质环境重点治理区，扎实推进全省矿山地质环境保护与治理工作。统筹兼顾，突出重点，开展重点治理区和重点治理项目的矿山地质环境恢复治理工作。到规划期末，完成全省恢复治理面</w:t>
      </w:r>
      <w:bookmarkStart w:id="109" w:name="OLE_LINK16"/>
      <w:bookmarkStart w:id="110" w:name="OLE_LINK17"/>
      <w:r>
        <w:rPr>
          <w:rFonts w:hint="eastAsia" w:ascii="仿宋_GB2312" w:hAnsi="仿宋_GB2312" w:eastAsia="仿宋_GB2312" w:cs="仿宋_GB2312"/>
          <w:color w:val="333333"/>
          <w:sz w:val="32"/>
          <w:szCs w:val="32"/>
          <w:shd w:val="clear" w:color="auto" w:fill="FFFFFF"/>
        </w:rPr>
        <w:t>积</w:t>
      </w:r>
      <w:bookmarkEnd w:id="109"/>
      <w:bookmarkEnd w:id="110"/>
      <w:r>
        <w:rPr>
          <w:rFonts w:hint="eastAsia" w:ascii="仿宋_GB2312" w:hAnsi="仿宋_GB2312" w:eastAsia="仿宋_GB2312" w:cs="仿宋_GB2312"/>
          <w:color w:val="333333"/>
          <w:sz w:val="32"/>
          <w:szCs w:val="32"/>
          <w:shd w:val="clear" w:color="auto" w:fill="FFFFFF"/>
        </w:rPr>
        <w:t>4100公顷，主要大中型矿山及集中分布区的矿山地质环境得到有效改善，全省矿山地质环境明显好转。</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color w:val="000000"/>
          <w:sz w:val="32"/>
          <w:szCs w:val="32"/>
        </w:rPr>
        <w:t xml:space="preserve"> </w:t>
      </w:r>
      <w:bookmarkStart w:id="111" w:name="_Toc417546500"/>
      <w:r>
        <w:rPr>
          <w:rFonts w:hint="eastAsia" w:eastAsia="楷体_GB2312"/>
          <w:b w:val="0"/>
          <w:bCs w:val="0"/>
          <w:color w:val="000000"/>
          <w:sz w:val="32"/>
          <w:szCs w:val="32"/>
        </w:rPr>
        <w:t xml:space="preserve">  </w:t>
      </w:r>
      <w:r>
        <w:rPr>
          <w:rFonts w:hint="eastAsia" w:eastAsia="楷体_GB2312"/>
          <w:b w:val="0"/>
          <w:color w:val="000000"/>
          <w:sz w:val="32"/>
          <w:szCs w:val="32"/>
        </w:rPr>
        <w:t xml:space="preserve"> </w:t>
      </w:r>
      <w:bookmarkStart w:id="112" w:name="_Toc484698680"/>
      <w:bookmarkStart w:id="113" w:name="_Toc7600"/>
      <w:bookmarkStart w:id="114" w:name="_Toc25599"/>
      <w:r>
        <w:rPr>
          <w:rFonts w:hint="eastAsia" w:eastAsia="楷体_GB2312"/>
          <w:b w:val="0"/>
          <w:color w:val="000000"/>
          <w:sz w:val="32"/>
          <w:szCs w:val="32"/>
        </w:rPr>
        <w:t>（三）矿区土地复垦</w:t>
      </w:r>
      <w:bookmarkEnd w:id="112"/>
      <w:bookmarkEnd w:id="113"/>
      <w:bookmarkEnd w:id="114"/>
    </w:p>
    <w:bookmarkEnd w:id="111"/>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坚持科学规划、因地制宜、综合治理、经济可行、合理利用的原则，落实矿业权人土地复垦责任。对历史遗留矿山废弃土地，逐步建立以政府资金为引导的土地复垦多元化投融资渠道，鼓励各方力量开展矿区土地复垦并分享相应收益，偿还旧账。对新建、在建矿山开采造成破坏的土地要全面监管，不欠新账。严格依据《土地复垦条例》及实施办法，做好矿山土地复垦工作。加强矿山开采过程剥离表土的再利用管理，纳入矿山地质环境治理与土地复垦用土计划。在矿山申请采矿权延续或年度检查时，对其土地复垦落实情况列入检查内容。</w:t>
      </w:r>
    </w:p>
    <w:p>
      <w:pPr>
        <w:pStyle w:val="2"/>
        <w:spacing w:before="360" w:after="240" w:line="600" w:lineRule="exact"/>
        <w:ind w:firstLine="713" w:firstLineChars="198"/>
        <w:jc w:val="left"/>
        <w:rPr>
          <w:rFonts w:hint="eastAsia" w:eastAsia="黑体"/>
          <w:b w:val="0"/>
          <w:bCs w:val="0"/>
          <w:color w:val="000000"/>
          <w:sz w:val="36"/>
          <w:szCs w:val="36"/>
        </w:rPr>
      </w:pPr>
      <w:bookmarkStart w:id="115" w:name="_Toc24714"/>
      <w:bookmarkStart w:id="116" w:name="_Toc1131"/>
      <w:bookmarkStart w:id="117" w:name="_Toc484698681"/>
      <w:r>
        <w:rPr>
          <w:rFonts w:hint="eastAsia" w:eastAsia="黑体"/>
          <w:b w:val="0"/>
          <w:bCs w:val="0"/>
          <w:color w:val="000000"/>
          <w:sz w:val="36"/>
          <w:szCs w:val="36"/>
        </w:rPr>
        <w:t>九、重大工程专项</w:t>
      </w:r>
      <w:bookmarkEnd w:id="115"/>
      <w:bookmarkEnd w:id="116"/>
      <w:bookmarkEnd w:id="117"/>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落实规划目标和任务，积极推进矿产资源调查评价与勘查、开发利用与保护、节约与综合利用、矿山地质环境恢复治理、绿色矿业发展示范区建设、地质资料信息化集成与社会化服务等6个重大工程专项的实施。</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color w:val="000000"/>
          <w:sz w:val="32"/>
          <w:szCs w:val="32"/>
        </w:rPr>
        <w:t xml:space="preserve">    </w:t>
      </w:r>
      <w:bookmarkStart w:id="118" w:name="_Toc15200"/>
      <w:bookmarkStart w:id="119" w:name="_Toc12121"/>
      <w:bookmarkStart w:id="120" w:name="_Toc484698682"/>
      <w:r>
        <w:rPr>
          <w:rFonts w:hint="eastAsia" w:eastAsia="楷体_GB2312"/>
          <w:b w:val="0"/>
          <w:color w:val="000000"/>
          <w:sz w:val="32"/>
          <w:szCs w:val="32"/>
        </w:rPr>
        <w:t>（一）矿产资源调查评价与勘查工程</w:t>
      </w:r>
      <w:bookmarkEnd w:id="118"/>
      <w:bookmarkEnd w:id="119"/>
      <w:bookmarkEnd w:id="120"/>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落实国家基础地质调查计划，在重点成矿区带、沿海重要经济区和城镇密集区部署1︰5万区域地质矿产调查、区域矿产地质调查、城市地质调查和海岸带综合地质调查专项，更新基础地质调查数据库，为区域发展规划和改善民生提供基础地质资料。贯彻国家能源资源战略，落实找矿突破战略行动实施方案，推进核电铀矿资源勘查、重要金属矿产勘查、离子型稀土调查评价、地热资源调查等专项，提升能源资源保障能力。</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color w:val="000000"/>
          <w:sz w:val="32"/>
          <w:szCs w:val="32"/>
        </w:rPr>
        <w:t xml:space="preserve">    </w:t>
      </w:r>
      <w:bookmarkStart w:id="121" w:name="_Toc21868"/>
      <w:bookmarkStart w:id="122" w:name="_Toc9057"/>
      <w:bookmarkStart w:id="123" w:name="_Toc484698683"/>
      <w:r>
        <w:rPr>
          <w:rFonts w:hint="eastAsia" w:eastAsia="楷体_GB2312"/>
          <w:b w:val="0"/>
          <w:color w:val="000000"/>
          <w:sz w:val="32"/>
          <w:szCs w:val="32"/>
        </w:rPr>
        <w:t>（二）矿产资源开发利用工程</w:t>
      </w:r>
      <w:bookmarkEnd w:id="121"/>
      <w:bookmarkEnd w:id="122"/>
      <w:bookmarkEnd w:id="123"/>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勘查工作进展和成果，适时推进广宁黄泥坑金矿、封开圆珠顶铜钼矿、鹤山白云地铅锌矿、云浮高枨铅锌矿等大中型矿山建设项目。推进韶关、清远、河源和梅州稀土开发项目，适度扩大稀土开采产能，提高国家战略性矿产资源供给能力。</w:t>
      </w:r>
    </w:p>
    <w:p>
      <w:pPr>
        <w:pStyle w:val="2"/>
        <w:snapToGrid w:val="0"/>
        <w:spacing w:before="120" w:beforeLines="50" w:after="120" w:afterLines="50" w:line="600" w:lineRule="exact"/>
        <w:rPr>
          <w:rFonts w:eastAsia="楷体_GB2312"/>
          <w:b w:val="0"/>
          <w:bCs w:val="0"/>
          <w:color w:val="000000"/>
          <w:sz w:val="32"/>
          <w:szCs w:val="32"/>
        </w:rPr>
      </w:pPr>
      <w:r>
        <w:rPr>
          <w:rFonts w:hint="eastAsia" w:eastAsia="楷体_GB2312"/>
          <w:b w:val="0"/>
          <w:bCs w:val="0"/>
          <w:color w:val="000000"/>
          <w:sz w:val="32"/>
          <w:szCs w:val="32"/>
        </w:rPr>
        <w:t xml:space="preserve">    </w:t>
      </w:r>
      <w:bookmarkStart w:id="124" w:name="_Toc29648"/>
      <w:bookmarkStart w:id="125" w:name="_Toc29246"/>
      <w:bookmarkStart w:id="126" w:name="_Toc484698684"/>
      <w:r>
        <w:rPr>
          <w:rFonts w:hint="eastAsia" w:eastAsia="楷体_GB2312"/>
          <w:b w:val="0"/>
          <w:color w:val="000000"/>
          <w:sz w:val="32"/>
          <w:szCs w:val="32"/>
        </w:rPr>
        <w:t>（三）矿产资源节约与综合利用示范工程</w:t>
      </w:r>
      <w:bookmarkEnd w:id="124"/>
      <w:bookmarkEnd w:id="125"/>
      <w:bookmarkEnd w:id="126"/>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针对有色金属矿床共伴生组份多、品位低等特点，采取财政资金扶持、企业资金配套的多元投入方式，推进矿产资源节约与综合利用示范工程项目。规划期内继续推进韶关大宝山铁铜硫资源综合利用示范基地建设，及时总结经验并宣传推广，引领和带动全省矿产资源开发综合利用水平全面提升。</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color w:val="000000"/>
          <w:sz w:val="32"/>
          <w:szCs w:val="32"/>
        </w:rPr>
        <w:t xml:space="preserve">    </w:t>
      </w:r>
      <w:bookmarkStart w:id="127" w:name="_Toc20091"/>
      <w:bookmarkStart w:id="128" w:name="_Toc10359"/>
      <w:bookmarkStart w:id="129" w:name="_Toc484698685"/>
      <w:r>
        <w:rPr>
          <w:rFonts w:hint="eastAsia" w:eastAsia="楷体_GB2312"/>
          <w:b w:val="0"/>
          <w:color w:val="000000"/>
          <w:sz w:val="32"/>
          <w:szCs w:val="32"/>
        </w:rPr>
        <w:t>（四）矿山地质环境恢复治理工程</w:t>
      </w:r>
      <w:bookmarkEnd w:id="127"/>
      <w:bookmarkEnd w:id="128"/>
      <w:bookmarkEnd w:id="129"/>
    </w:p>
    <w:p>
      <w:pPr>
        <w:shd w:val="solid" w:color="FFFFFF" w:fill="auto"/>
        <w:autoSpaceDN w:val="0"/>
        <w:spacing w:before="0" w:beforeLines="0" w:after="0" w:afterLines="0"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部署全省市级矿山地质环境详细调查和综合治理规划编制工作，为矿山地质环境恢复治理提供科学依据。以韶关市仁化县、曲江区，云浮市云城区、云安区，清远市的阳山县、英德市，河源市连平县，梅州市兴宁市、平远县等9个治理区为重点，加快开展矿山地质环境恢复治理工作。创新矿山地质环境治理新机制，调动各方面力量，鼓励引进国内外矿山地质环境治理新技术和新模式，全面推进矿山地质环境治理工作。</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color w:val="000000"/>
          <w:sz w:val="32"/>
          <w:szCs w:val="32"/>
        </w:rPr>
        <w:t xml:space="preserve">    </w:t>
      </w:r>
      <w:bookmarkStart w:id="130" w:name="_Toc27300"/>
      <w:bookmarkStart w:id="131" w:name="_Toc29259"/>
      <w:bookmarkStart w:id="132" w:name="_Toc484698686"/>
      <w:r>
        <w:rPr>
          <w:rFonts w:hint="eastAsia" w:eastAsia="楷体_GB2312"/>
          <w:b w:val="0"/>
          <w:color w:val="000000"/>
          <w:sz w:val="32"/>
          <w:szCs w:val="32"/>
        </w:rPr>
        <w:t>（五）绿色矿业发展示范区建设工程</w:t>
      </w:r>
      <w:bookmarkEnd w:id="130"/>
      <w:bookmarkEnd w:id="131"/>
      <w:bookmarkEnd w:id="132"/>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率先完成曲江大宝山铜多金属矿、连平大顶铁矿、云浮大降坪硫铁矿、仁化凡口铅锌矿、连平锯板坑钨锡多金属矿、广州珠江水泥有限公司石灰石矿等11个国家级绿色矿山建设试点，推进韶关仁化、河源连平等2个绿色矿业发展示范区建设，为全省绿色矿山建设发挥示范作用。</w:t>
      </w:r>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bCs w:val="0"/>
          <w:color w:val="000000"/>
          <w:sz w:val="32"/>
          <w:szCs w:val="32"/>
        </w:rPr>
        <w:t xml:space="preserve">    </w:t>
      </w:r>
      <w:bookmarkStart w:id="133" w:name="_Toc26782"/>
      <w:bookmarkStart w:id="134" w:name="_Toc4229"/>
      <w:bookmarkStart w:id="135" w:name="_Toc484698687"/>
      <w:r>
        <w:rPr>
          <w:rFonts w:hint="eastAsia" w:eastAsia="楷体_GB2312"/>
          <w:b w:val="0"/>
          <w:color w:val="000000"/>
          <w:sz w:val="32"/>
          <w:szCs w:val="32"/>
        </w:rPr>
        <w:t>（六）地质资料信息化集成与社会化服务工程</w:t>
      </w:r>
      <w:bookmarkEnd w:id="133"/>
      <w:bookmarkEnd w:id="134"/>
      <w:bookmarkEnd w:id="135"/>
    </w:p>
    <w:tbl>
      <w:tblPr>
        <w:tblStyle w:val="28"/>
        <w:tblpPr w:leftFromText="180" w:rightFromText="180" w:vertAnchor="text" w:horzAnchor="margin" w:tblpXSpec="left" w:tblpY="2498"/>
        <w:tblOverlap w:val="never"/>
        <w:tblW w:w="8533"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51"/>
        <w:gridCol w:w="658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43" w:hRule="atLeast"/>
        </w:trPr>
        <w:tc>
          <w:tcPr>
            <w:tcW w:w="8533" w:type="dxa"/>
            <w:gridSpan w:val="2"/>
            <w:vAlign w:val="center"/>
          </w:tcPr>
          <w:p>
            <w:pPr>
              <w:autoSpaceDN w:val="0"/>
              <w:spacing w:line="360" w:lineRule="atLeast"/>
              <w:jc w:val="center"/>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专栏12</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30"/>
                <w:szCs w:val="30"/>
                <w:shd w:val="clear" w:color="auto" w:fill="FFFFFF"/>
              </w:rPr>
              <w:t>重大工程设置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76" w:hRule="atLeast"/>
        </w:trPr>
        <w:tc>
          <w:tcPr>
            <w:tcW w:w="1951" w:type="dxa"/>
            <w:vAlign w:val="center"/>
          </w:tcPr>
          <w:p>
            <w:pPr>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矿产资源调查评价与勘查</w:t>
            </w:r>
          </w:p>
          <w:p>
            <w:pPr>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工程</w:t>
            </w:r>
          </w:p>
        </w:tc>
        <w:tc>
          <w:tcPr>
            <w:tcW w:w="6582" w:type="dxa"/>
            <w:vAlign w:val="center"/>
          </w:tcPr>
          <w:p>
            <w:pP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包括</w:t>
            </w:r>
            <w:r>
              <w:rPr>
                <w:rFonts w:hint="eastAsia" w:ascii="仿宋_GB2312" w:hAnsi="仿宋_GB2312" w:eastAsia="仿宋_GB2312" w:cs="仿宋_GB2312"/>
                <w:sz w:val="28"/>
                <w:szCs w:val="28"/>
              </w:rPr>
              <w:t>1︰5万区域地质矿产调查、广东核电铀矿资源勘查、重要金属矿产勘查、广东省离子型稀土调查评价、地热资源调查等专项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48" w:hRule="atLeast"/>
        </w:trPr>
        <w:tc>
          <w:tcPr>
            <w:tcW w:w="1951" w:type="dxa"/>
            <w:vAlign w:val="center"/>
          </w:tcPr>
          <w:p>
            <w:pPr>
              <w:autoSpaceDN w:val="0"/>
              <w:spacing w:line="360" w:lineRule="atLeas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矿产资源开发利用工程</w:t>
            </w:r>
          </w:p>
        </w:tc>
        <w:tc>
          <w:tcPr>
            <w:tcW w:w="6582" w:type="dxa"/>
            <w:vAlign w:val="center"/>
          </w:tcPr>
          <w:p>
            <w:pPr>
              <w:autoSpaceDN w:val="0"/>
              <w:spacing w:line="360" w:lineRule="atLeast"/>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包括广宁黄泥坑金矿、封开圆珠顶铜钼矿、鹤山白云地铅锌矿、云浮高枨铅锌矿等即将建设的大中型矿山项目以及韶关、清远、河源、梅州稀土开发项目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75" w:hRule="atLeast"/>
        </w:trPr>
        <w:tc>
          <w:tcPr>
            <w:tcW w:w="1951" w:type="dxa"/>
            <w:vAlign w:val="center"/>
          </w:tcPr>
          <w:p>
            <w:pPr>
              <w:autoSpaceDN w:val="0"/>
              <w:spacing w:line="360" w:lineRule="atLeas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矿产资源节约与综合利用</w:t>
            </w:r>
          </w:p>
          <w:p>
            <w:pPr>
              <w:autoSpaceDN w:val="0"/>
              <w:spacing w:line="360" w:lineRule="atLeas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示范工程</w:t>
            </w:r>
          </w:p>
        </w:tc>
        <w:tc>
          <w:tcPr>
            <w:tcW w:w="6582" w:type="dxa"/>
            <w:vAlign w:val="center"/>
          </w:tcPr>
          <w:p>
            <w:pPr>
              <w:autoSpaceDN w:val="0"/>
              <w:spacing w:line="360" w:lineRule="atLeast"/>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韶关大宝山铁铜硫综合利用示范基地建设及推广专项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527" w:hRule="atLeast"/>
        </w:trPr>
        <w:tc>
          <w:tcPr>
            <w:tcW w:w="1951" w:type="dxa"/>
            <w:vAlign w:val="center"/>
          </w:tcPr>
          <w:p>
            <w:pPr>
              <w:autoSpaceDN w:val="0"/>
              <w:spacing w:line="360" w:lineRule="atLeas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矿山地质环境恢复治理工程</w:t>
            </w:r>
          </w:p>
        </w:tc>
        <w:tc>
          <w:tcPr>
            <w:tcW w:w="6582" w:type="dxa"/>
            <w:vAlign w:val="center"/>
          </w:tcPr>
          <w:p>
            <w:pPr>
              <w:autoSpaceDN w:val="0"/>
              <w:spacing w:line="360" w:lineRule="atLeast"/>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包括韶关市仁化县、曲江区、云浮市云城区、云安区，清远市阳山县、英德市，河源市连平县，梅州市兴宁市、平远县等9个重点治理区矿山地质环境恢复治理工程</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984" w:hRule="atLeast"/>
        </w:trPr>
        <w:tc>
          <w:tcPr>
            <w:tcW w:w="1951" w:type="dxa"/>
            <w:vAlign w:val="center"/>
          </w:tcPr>
          <w:p>
            <w:pPr>
              <w:autoSpaceDN w:val="0"/>
              <w:spacing w:line="360" w:lineRule="atLeas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绿色矿业发展示范区建设</w:t>
            </w:r>
          </w:p>
          <w:p>
            <w:pPr>
              <w:autoSpaceDN w:val="0"/>
              <w:spacing w:line="360" w:lineRule="atLeas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工程</w:t>
            </w:r>
          </w:p>
        </w:tc>
        <w:tc>
          <w:tcPr>
            <w:tcW w:w="6582" w:type="dxa"/>
            <w:vAlign w:val="center"/>
          </w:tcPr>
          <w:p>
            <w:pPr>
              <w:autoSpaceDN w:val="0"/>
              <w:spacing w:line="360" w:lineRule="atLeast"/>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编造完成</w:t>
            </w:r>
            <w:r>
              <w:rPr>
                <w:rFonts w:hint="eastAsia" w:ascii="仿宋_GB2312" w:hAnsi="仿宋_GB2312" w:eastAsia="仿宋_GB2312" w:cs="仿宋_GB2312"/>
                <w:sz w:val="28"/>
                <w:szCs w:val="28"/>
              </w:rPr>
              <w:t>曲江大宝山铜多金属矿、连平大顶铁矿、云浮大降坪硫铁矿、仁化凡口铅锌矿、连平锯板坑钨锡多金属矿、广州珠江水泥有限公司石灰石矿等11个绿色矿山建设试点项目</w:t>
            </w:r>
            <w:r>
              <w:rPr>
                <w:rFonts w:hint="eastAsia" w:ascii="仿宋_GB2312" w:hAnsi="仿宋_GB2312" w:eastAsia="仿宋_GB2312" w:cs="仿宋_GB2312"/>
                <w:sz w:val="28"/>
                <w:szCs w:val="28"/>
                <w:shd w:val="clear" w:color="auto" w:fill="FFFFFF"/>
              </w:rPr>
              <w:t>；推进韶关仁化、河源连平2个绿色矿业发展示范区建设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61" w:hRule="atLeast"/>
        </w:trPr>
        <w:tc>
          <w:tcPr>
            <w:tcW w:w="1951" w:type="dxa"/>
            <w:vAlign w:val="center"/>
          </w:tcPr>
          <w:p>
            <w:pPr>
              <w:autoSpaceDN w:val="0"/>
              <w:spacing w:line="360" w:lineRule="atLeas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地质资料信息化集成与社会化服务工程</w:t>
            </w:r>
          </w:p>
        </w:tc>
        <w:tc>
          <w:tcPr>
            <w:tcW w:w="6582" w:type="dxa"/>
            <w:vAlign w:val="center"/>
          </w:tcPr>
          <w:p>
            <w:pPr>
              <w:autoSpaceDN w:val="0"/>
              <w:spacing w:line="360" w:lineRule="atLeast"/>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包括构建涵盖原始资料、成果报告、实物标本3类资料档案的基础数据库，建成全省地质资料数据中心和一站式服务平台</w:t>
            </w:r>
            <w:r>
              <w:rPr>
                <w:rFonts w:hint="eastAsia" w:ascii="仿宋_GB2312" w:hAnsi="仿宋_GB2312" w:eastAsia="仿宋_GB2312" w:cs="仿宋_GB2312"/>
                <w:sz w:val="28"/>
                <w:szCs w:val="28"/>
                <w:shd w:val="clear" w:color="auto" w:fill="FFFFFF"/>
              </w:rPr>
              <w:t>等</w:t>
            </w:r>
          </w:p>
        </w:tc>
      </w:tr>
    </w:tbl>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汇集事业单位、企业多元地质资料信息资源，构建涵盖原始资料、成果报告、实物标本3类资料档案的基础数据库，建成全省地质资料数据中心和一站式服务平台，提高地质资料社会化服务水平。</w:t>
      </w:r>
    </w:p>
    <w:p>
      <w:pPr>
        <w:pStyle w:val="2"/>
        <w:spacing w:before="360" w:after="240" w:line="240" w:lineRule="auto"/>
        <w:ind w:firstLine="720" w:firstLineChars="200"/>
        <w:jc w:val="left"/>
        <w:rPr>
          <w:rFonts w:eastAsia="黑体"/>
          <w:b w:val="0"/>
          <w:bCs w:val="0"/>
          <w:sz w:val="36"/>
          <w:szCs w:val="36"/>
        </w:rPr>
      </w:pPr>
      <w:bookmarkStart w:id="136" w:name="_Toc484698688"/>
      <w:r>
        <w:rPr>
          <w:rFonts w:hint="eastAsia" w:eastAsia="黑体"/>
          <w:b w:val="0"/>
          <w:bCs w:val="0"/>
          <w:sz w:val="36"/>
          <w:szCs w:val="36"/>
        </w:rPr>
        <w:t>十、矿产资源管理制度改革</w:t>
      </w:r>
      <w:bookmarkEnd w:id="136"/>
    </w:p>
    <w:p>
      <w:pPr>
        <w:pStyle w:val="2"/>
        <w:snapToGrid w:val="0"/>
        <w:spacing w:before="120" w:beforeLines="50" w:after="120" w:afterLines="50" w:line="600" w:lineRule="exact"/>
        <w:rPr>
          <w:rFonts w:eastAsia="楷体_GB2312"/>
          <w:b w:val="0"/>
          <w:color w:val="000000"/>
          <w:sz w:val="32"/>
          <w:szCs w:val="32"/>
        </w:rPr>
      </w:pPr>
      <w:r>
        <w:rPr>
          <w:rFonts w:hint="eastAsia" w:eastAsia="楷体_GB2312"/>
          <w:b w:val="0"/>
          <w:color w:val="000000"/>
          <w:sz w:val="32"/>
          <w:szCs w:val="32"/>
        </w:rPr>
        <w:t xml:space="preserve">    </w:t>
      </w:r>
      <w:bookmarkStart w:id="137" w:name="_Toc484698689"/>
      <w:r>
        <w:rPr>
          <w:rFonts w:hint="eastAsia" w:eastAsia="楷体_GB2312"/>
          <w:b w:val="0"/>
          <w:color w:val="000000"/>
          <w:sz w:val="32"/>
          <w:szCs w:val="32"/>
        </w:rPr>
        <w:t>（一）落实矿产资源有偿使用制度改革</w:t>
      </w:r>
      <w:bookmarkEnd w:id="137"/>
    </w:p>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进一步完善矿产资源有偿取得制度，理清有偿取得、占用和开采中所有者、投资者、使用者的产权关系，落实矿产资源国家权益金制度。全面实施矿产资源税从价计征，发挥税收的调节作用，促使资源综合利用效率提升。完善矿业权竞争出让制度，探索制定符合市场经济要求和矿业规律的探矿权采矿权出让新方式，扩大市场竞争性出让范围，全面实施网上公开交易，吸引社会资本和风险投资。规范国家出资勘查探明矿产地管理，完善有偿出让制度，维护矿业权投资主体的合法权益。</w:t>
      </w:r>
    </w:p>
    <w:p>
      <w:pPr>
        <w:pStyle w:val="2"/>
        <w:snapToGrid w:val="0"/>
        <w:spacing w:before="120" w:beforeLines="50" w:after="120" w:afterLines="50" w:line="600" w:lineRule="exact"/>
        <w:rPr>
          <w:rFonts w:eastAsia="楷体_GB2312"/>
          <w:b w:val="0"/>
          <w:color w:val="000000"/>
          <w:sz w:val="32"/>
          <w:szCs w:val="32"/>
        </w:rPr>
      </w:pPr>
      <w:bookmarkStart w:id="138" w:name="_Toc32535"/>
      <w:bookmarkStart w:id="139" w:name="_Toc12288"/>
      <w:r>
        <w:rPr>
          <w:rFonts w:hint="eastAsia" w:eastAsia="楷体_GB2312"/>
          <w:b w:val="0"/>
          <w:color w:val="000000"/>
          <w:sz w:val="32"/>
          <w:szCs w:val="32"/>
        </w:rPr>
        <w:t xml:space="preserve">    </w:t>
      </w:r>
      <w:bookmarkStart w:id="140" w:name="_Toc484698690"/>
      <w:r>
        <w:rPr>
          <w:rFonts w:hint="eastAsia" w:eastAsia="楷体_GB2312"/>
          <w:b w:val="0"/>
          <w:color w:val="000000"/>
          <w:sz w:val="32"/>
          <w:szCs w:val="32"/>
        </w:rPr>
        <w:t>（</w:t>
      </w:r>
      <w:bookmarkStart w:id="141" w:name="_Toc32258"/>
      <w:r>
        <w:rPr>
          <w:rFonts w:hint="eastAsia" w:eastAsia="楷体_GB2312"/>
          <w:b w:val="0"/>
          <w:color w:val="000000"/>
          <w:sz w:val="32"/>
          <w:szCs w:val="32"/>
        </w:rPr>
        <w:t>二）深化矿政管理行政审批制度改革</w:t>
      </w:r>
      <w:bookmarkEnd w:id="138"/>
      <w:bookmarkEnd w:id="139"/>
      <w:bookmarkEnd w:id="140"/>
    </w:p>
    <w:bookmarkEnd w:id="141"/>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面落实深化改革要求，继续推进行政审批制度改革。调整矿业权出让审批权限，承接国家下放的矿业权审批职能，探索省级矿业权审批权限下放工作，出台相关配套政策，细化审批权限管理措施。完善权力清单制度，简化程序与环节，优化办事流程，推进矿政管理与服务精细化、标准化、制度化。加强制度供给，强化已取消、下放、转移等事项落实情况的监管，理清放与管的辩证关系，更好发挥政府宏观调控和监督管理作用。</w:t>
      </w:r>
    </w:p>
    <w:p>
      <w:pPr>
        <w:pStyle w:val="2"/>
        <w:snapToGrid w:val="0"/>
        <w:spacing w:before="120" w:beforeLines="50" w:after="120" w:afterLines="50" w:line="600" w:lineRule="exact"/>
        <w:rPr>
          <w:rFonts w:eastAsia="楷体_GB2312"/>
          <w:b w:val="0"/>
          <w:color w:val="000000"/>
          <w:sz w:val="32"/>
          <w:szCs w:val="32"/>
        </w:rPr>
      </w:pPr>
      <w:bookmarkStart w:id="142" w:name="_Toc31338"/>
      <w:bookmarkStart w:id="143" w:name="_Toc30984"/>
      <w:r>
        <w:rPr>
          <w:rFonts w:hint="eastAsia" w:eastAsia="楷体_GB2312"/>
          <w:b w:val="0"/>
          <w:color w:val="000000"/>
          <w:sz w:val="32"/>
          <w:szCs w:val="32"/>
        </w:rPr>
        <w:t xml:space="preserve">    </w:t>
      </w:r>
      <w:bookmarkStart w:id="144" w:name="_Toc484698691"/>
      <w:r>
        <w:rPr>
          <w:rFonts w:hint="eastAsia" w:eastAsia="楷体_GB2312"/>
          <w:b w:val="0"/>
          <w:color w:val="000000"/>
          <w:sz w:val="32"/>
          <w:szCs w:val="32"/>
        </w:rPr>
        <w:t>（</w:t>
      </w:r>
      <w:bookmarkStart w:id="145" w:name="_Toc5627"/>
      <w:r>
        <w:rPr>
          <w:rFonts w:hint="eastAsia" w:eastAsia="楷体_GB2312"/>
          <w:b w:val="0"/>
          <w:color w:val="000000"/>
          <w:sz w:val="32"/>
          <w:szCs w:val="32"/>
        </w:rPr>
        <w:t>三）夯实矿产资源勘查开发市场体系建设</w:t>
      </w:r>
      <w:bookmarkEnd w:id="142"/>
      <w:bookmarkEnd w:id="143"/>
      <w:bookmarkEnd w:id="144"/>
    </w:p>
    <w:bookmarkEnd w:id="145"/>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充分发挥市场在资源配置中的决定作用，从严控制协议出让，规范探矿权转采矿权和财政全额出资探矿权出让。发挥规划宏观管控作用，引导社会资本进入矿业市场，支撑国家战略性矿产的勘查开采。进一步健全矿业权有形市场建设，完善矿业权交易制度，加快培育矿业资本市场和中介服务市场。加强对矿业权交易公示范围、内容等审查审核，运用科技手段对交易过程中的疑似违规行为进行预警，强化对交易过程与结果的监管，保障矿业权市场开放、竞争、公平、有序。</w:t>
      </w:r>
    </w:p>
    <w:p>
      <w:pPr>
        <w:pStyle w:val="2"/>
        <w:snapToGrid w:val="0"/>
        <w:spacing w:before="120" w:beforeLines="50" w:after="120" w:afterLines="50" w:line="600" w:lineRule="exact"/>
        <w:rPr>
          <w:rFonts w:eastAsia="楷体_GB2312"/>
          <w:b w:val="0"/>
          <w:color w:val="000000"/>
          <w:sz w:val="32"/>
          <w:szCs w:val="32"/>
        </w:rPr>
      </w:pPr>
      <w:bookmarkStart w:id="146" w:name="_Toc96"/>
      <w:bookmarkStart w:id="147" w:name="_Toc27818"/>
      <w:r>
        <w:rPr>
          <w:rFonts w:hint="eastAsia" w:eastAsia="楷体_GB2312"/>
          <w:b w:val="0"/>
          <w:color w:val="000000"/>
          <w:sz w:val="32"/>
          <w:szCs w:val="32"/>
        </w:rPr>
        <w:t xml:space="preserve">    </w:t>
      </w:r>
      <w:bookmarkStart w:id="148" w:name="_Toc484698692"/>
      <w:r>
        <w:rPr>
          <w:rFonts w:hint="eastAsia" w:eastAsia="楷体_GB2312"/>
          <w:b w:val="0"/>
          <w:color w:val="000000"/>
          <w:sz w:val="32"/>
          <w:szCs w:val="32"/>
        </w:rPr>
        <w:t>（</w:t>
      </w:r>
      <w:bookmarkStart w:id="149" w:name="_Toc769"/>
      <w:r>
        <w:rPr>
          <w:rFonts w:hint="eastAsia" w:eastAsia="楷体_GB2312"/>
          <w:b w:val="0"/>
          <w:color w:val="000000"/>
          <w:sz w:val="32"/>
          <w:szCs w:val="32"/>
        </w:rPr>
        <w:t>四）完善矿产资源储量管理制度</w:t>
      </w:r>
      <w:bookmarkEnd w:id="146"/>
      <w:bookmarkEnd w:id="147"/>
      <w:bookmarkEnd w:id="148"/>
    </w:p>
    <w:bookmarkEnd w:id="149"/>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落实矿产资源储量管理改革工作任务。进一步明确矿产资源储量管理有关事项，加强储量报告编制质量管理，建立储量评审专家选取制度，规范储量报告评审与备案管理。落实探明储量的矿产资源统一确权登记工作，推动建立归属清晰、权责明确、监管有效的矿产资源资产产权管理制度。进一步明确建设项目压覆矿产资源储量管理有关事项，优化查询、评估、审批、登记等环节流程，提高审批效率，维护矿业权人合法权益，保障基础建设项目开工建设。完善矿山储量年报编制的审查审核与抽查制度，规范矿山储量动态管理。</w:t>
      </w:r>
    </w:p>
    <w:p>
      <w:pPr>
        <w:pStyle w:val="2"/>
        <w:snapToGrid w:val="0"/>
        <w:spacing w:before="120" w:beforeLines="50" w:after="120" w:afterLines="50" w:line="600" w:lineRule="exact"/>
        <w:rPr>
          <w:rFonts w:eastAsia="楷体_GB2312"/>
          <w:b w:val="0"/>
          <w:color w:val="000000"/>
          <w:sz w:val="32"/>
          <w:szCs w:val="32"/>
        </w:rPr>
      </w:pPr>
      <w:r>
        <w:rPr>
          <w:rFonts w:eastAsia="楷体_GB2312"/>
          <w:b w:val="0"/>
          <w:color w:val="000000"/>
          <w:sz w:val="32"/>
          <w:szCs w:val="32"/>
        </w:rPr>
        <w:t xml:space="preserve"> </w:t>
      </w:r>
      <w:bookmarkStart w:id="150" w:name="_Toc4704"/>
      <w:bookmarkStart w:id="151" w:name="_Toc134"/>
      <w:r>
        <w:rPr>
          <w:rFonts w:hint="eastAsia" w:eastAsia="楷体_GB2312"/>
          <w:b w:val="0"/>
          <w:color w:val="000000"/>
          <w:sz w:val="32"/>
          <w:szCs w:val="32"/>
        </w:rPr>
        <w:t xml:space="preserve">    </w:t>
      </w:r>
      <w:bookmarkStart w:id="152" w:name="_Toc484698693"/>
      <w:r>
        <w:rPr>
          <w:rFonts w:hint="eastAsia" w:eastAsia="楷体_GB2312"/>
          <w:b w:val="0"/>
          <w:color w:val="000000"/>
          <w:sz w:val="32"/>
          <w:szCs w:val="32"/>
        </w:rPr>
        <w:t>（</w:t>
      </w:r>
      <w:bookmarkStart w:id="153" w:name="_Toc28555"/>
      <w:r>
        <w:rPr>
          <w:rFonts w:hint="eastAsia" w:eastAsia="楷体_GB2312"/>
          <w:b w:val="0"/>
          <w:color w:val="000000"/>
          <w:sz w:val="32"/>
          <w:szCs w:val="32"/>
        </w:rPr>
        <w:t>五）健全矿产资源勘查开发监督管理体系</w:t>
      </w:r>
      <w:bookmarkEnd w:id="150"/>
      <w:bookmarkEnd w:id="151"/>
      <w:bookmarkEnd w:id="152"/>
    </w:p>
    <w:bookmarkEnd w:id="153"/>
    <w:p>
      <w:pPr>
        <w:shd w:val="solid" w:color="FFFFFF" w:fill="auto"/>
        <w:autoSpaceDN w:val="0"/>
        <w:spacing w:line="560" w:lineRule="exact"/>
        <w:ind w:firstLine="643" w:firstLineChars="201"/>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改革矿山年度开发利用监督检查制度，建立矿业权人年度信息公示及抽查制度，建立异常名录和严重违法名单，实行社会监督、检查抽查、失信退出机制，强化诚信体系建设。完善基层国土资源动态巡查、矿区协管和违法案件举报制度，建立健全监管区域联合执法工作机制，推广运用卫星全天候遥感监测、无人机巡查等技术手段，及时发现并制止违法勘查开采行为。完善矿产督察工作制度，加强督察队伍建设，落实矿产督察工作经费，划定督察片区，强化对矿业权人履行法定义务的监管。</w:t>
      </w:r>
    </w:p>
    <w:p>
      <w:pPr>
        <w:pStyle w:val="2"/>
        <w:tabs>
          <w:tab w:val="center" w:pos="4246"/>
        </w:tabs>
        <w:spacing w:before="360" w:after="240" w:line="240" w:lineRule="auto"/>
        <w:jc w:val="left"/>
        <w:rPr>
          <w:rFonts w:eastAsia="黑体"/>
          <w:b w:val="0"/>
          <w:bCs w:val="0"/>
          <w:sz w:val="36"/>
          <w:szCs w:val="36"/>
        </w:rPr>
      </w:pPr>
      <w:r>
        <w:rPr>
          <w:rFonts w:hint="eastAsia" w:eastAsia="黑体"/>
          <w:b w:val="0"/>
          <w:bCs w:val="0"/>
          <w:sz w:val="36"/>
          <w:szCs w:val="36"/>
        </w:rPr>
        <w:t xml:space="preserve">    </w:t>
      </w:r>
      <w:bookmarkStart w:id="154" w:name="_Toc28964"/>
      <w:bookmarkStart w:id="155" w:name="_Toc15249"/>
      <w:bookmarkStart w:id="156" w:name="_Toc484698694"/>
      <w:r>
        <w:rPr>
          <w:rFonts w:hint="eastAsia" w:eastAsia="黑体"/>
          <w:b w:val="0"/>
          <w:bCs w:val="0"/>
          <w:sz w:val="36"/>
          <w:szCs w:val="36"/>
        </w:rPr>
        <w:t>十</w:t>
      </w:r>
      <w:bookmarkStart w:id="157" w:name="_Toc22477"/>
      <w:r>
        <w:rPr>
          <w:rFonts w:hint="eastAsia" w:eastAsia="黑体"/>
          <w:b w:val="0"/>
          <w:bCs w:val="0"/>
          <w:sz w:val="36"/>
          <w:szCs w:val="36"/>
        </w:rPr>
        <w:t>一、规划实施与管理</w:t>
      </w:r>
      <w:bookmarkEnd w:id="154"/>
      <w:bookmarkEnd w:id="155"/>
      <w:bookmarkEnd w:id="156"/>
      <w:r>
        <w:rPr>
          <w:rFonts w:eastAsia="黑体"/>
          <w:b w:val="0"/>
          <w:bCs w:val="0"/>
          <w:sz w:val="36"/>
          <w:szCs w:val="36"/>
        </w:rPr>
        <w:tab/>
      </w:r>
      <w:bookmarkEnd w:id="157"/>
    </w:p>
    <w:p>
      <w:pPr>
        <w:pStyle w:val="2"/>
        <w:snapToGrid w:val="0"/>
        <w:spacing w:before="120" w:beforeLines="50" w:after="120" w:afterLines="50" w:line="600" w:lineRule="exact"/>
        <w:rPr>
          <w:rFonts w:eastAsia="楷体_GB2312"/>
          <w:b w:val="0"/>
          <w:color w:val="000000"/>
          <w:sz w:val="32"/>
          <w:szCs w:val="32"/>
        </w:rPr>
      </w:pPr>
      <w:r>
        <w:rPr>
          <w:rFonts w:eastAsia="楷体_GB2312"/>
          <w:b w:val="0"/>
          <w:color w:val="000000"/>
          <w:sz w:val="32"/>
          <w:szCs w:val="32"/>
        </w:rPr>
        <w:t xml:space="preserve"> </w:t>
      </w:r>
      <w:bookmarkStart w:id="158" w:name="_Toc19233"/>
      <w:bookmarkStart w:id="159" w:name="_Toc3079"/>
      <w:r>
        <w:rPr>
          <w:rFonts w:hint="eastAsia" w:eastAsia="楷体_GB2312"/>
          <w:b w:val="0"/>
          <w:color w:val="000000"/>
          <w:sz w:val="32"/>
          <w:szCs w:val="32"/>
        </w:rPr>
        <w:t xml:space="preserve">   </w:t>
      </w:r>
      <w:bookmarkStart w:id="160" w:name="_Toc484698695"/>
      <w:r>
        <w:rPr>
          <w:rFonts w:hint="eastAsia" w:eastAsia="楷体_GB2312"/>
          <w:b w:val="0"/>
          <w:color w:val="000000"/>
          <w:sz w:val="32"/>
          <w:szCs w:val="32"/>
        </w:rPr>
        <w:t>（</w:t>
      </w:r>
      <w:bookmarkStart w:id="161" w:name="_Toc31572"/>
      <w:r>
        <w:rPr>
          <w:rFonts w:hint="eastAsia" w:eastAsia="楷体_GB2312"/>
          <w:b w:val="0"/>
          <w:color w:val="000000"/>
          <w:sz w:val="32"/>
          <w:szCs w:val="32"/>
        </w:rPr>
        <w:t>一）健全规划实施目标责任考核制度</w:t>
      </w:r>
      <w:bookmarkEnd w:id="158"/>
      <w:bookmarkEnd w:id="159"/>
      <w:bookmarkEnd w:id="160"/>
    </w:p>
    <w:bookmarkEnd w:id="161"/>
    <w:p>
      <w:pPr>
        <w:widowControl w:val="0"/>
        <w:shd w:val="solid" w:color="FFFFFF" w:fill="auto"/>
        <w:autoSpaceDN w:val="0"/>
        <w:spacing w:line="560" w:lineRule="exact"/>
        <w:ind w:firstLine="643" w:firstLineChars="201"/>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贯彻落实《矿产资源规划编制实施办法》，</w:t>
      </w:r>
      <w:r>
        <w:rPr>
          <w:rFonts w:hint="eastAsia" w:ascii="仿宋_GB2312" w:hAnsi="仿宋_GB2312" w:eastAsia="仿宋_GB2312" w:cs="仿宋_GB2312"/>
          <w:color w:val="333333"/>
          <w:sz w:val="32"/>
          <w:szCs w:val="32"/>
          <w:shd w:val="clear" w:color="auto" w:fill="FFFFFF"/>
          <w:lang w:eastAsia="zh-CN"/>
        </w:rPr>
        <w:t>制定矿产资源规划实施意见，</w:t>
      </w:r>
      <w:r>
        <w:rPr>
          <w:rFonts w:hint="eastAsia" w:ascii="仿宋_GB2312" w:hAnsi="仿宋_GB2312" w:eastAsia="仿宋_GB2312" w:cs="仿宋_GB2312"/>
          <w:color w:val="333333"/>
          <w:sz w:val="32"/>
          <w:szCs w:val="32"/>
          <w:shd w:val="clear" w:color="auto" w:fill="FFFFFF"/>
        </w:rPr>
        <w:t>进一步明确各级矿产资源规划实施的具体内容、责任分工。探索将规划实施有关情况纳入政府目标考核体系，</w:t>
      </w:r>
      <w:r>
        <w:rPr>
          <w:rFonts w:hint="eastAsia" w:ascii="仿宋_GB2312" w:hAnsi="仿宋_GB2312" w:eastAsia="仿宋_GB2312" w:cs="仿宋_GB2312"/>
          <w:color w:val="333333"/>
          <w:kern w:val="2"/>
          <w:sz w:val="32"/>
          <w:szCs w:val="32"/>
          <w:shd w:val="clear" w:color="auto" w:fill="FFFFFF"/>
        </w:rPr>
        <w:t>主要目标指标纳入本地区国民经济社会发展规划。建立健全规划档案管理和报告制度，规划管理信息及时记录待查。强化基层</w:t>
      </w:r>
      <w:r>
        <w:rPr>
          <w:rFonts w:hint="eastAsia" w:ascii="仿宋_GB2312" w:hAnsi="仿宋_GB2312" w:eastAsia="仿宋_GB2312" w:cs="仿宋_GB2312"/>
          <w:color w:val="333333"/>
          <w:sz w:val="32"/>
          <w:szCs w:val="32"/>
          <w:shd w:val="clear" w:color="auto" w:fill="FFFFFF"/>
        </w:rPr>
        <w:t>国土资源主管部门的规划管理工作，加强矿产资源规划管理基层队伍建设，保障规划管理年度工作经费，部署开展规划管理各项工作，提高矿产资源规划管理水平。</w:t>
      </w:r>
    </w:p>
    <w:p>
      <w:pPr>
        <w:pStyle w:val="2"/>
        <w:snapToGrid w:val="0"/>
        <w:spacing w:before="120" w:beforeLines="50" w:after="120" w:afterLines="50" w:line="600" w:lineRule="exact"/>
        <w:rPr>
          <w:rFonts w:eastAsia="楷体_GB2312"/>
          <w:b w:val="0"/>
          <w:color w:val="000000"/>
          <w:sz w:val="32"/>
          <w:szCs w:val="32"/>
        </w:rPr>
      </w:pPr>
      <w:r>
        <w:rPr>
          <w:rFonts w:eastAsia="楷体_GB2312"/>
          <w:b w:val="0"/>
          <w:color w:val="000000"/>
          <w:sz w:val="32"/>
          <w:szCs w:val="32"/>
        </w:rPr>
        <w:t xml:space="preserve"> </w:t>
      </w:r>
      <w:bookmarkStart w:id="162" w:name="_Toc25234"/>
      <w:bookmarkStart w:id="163" w:name="_Toc15818"/>
      <w:r>
        <w:rPr>
          <w:rFonts w:hint="eastAsia" w:eastAsia="楷体_GB2312"/>
          <w:b w:val="0"/>
          <w:color w:val="000000"/>
          <w:sz w:val="32"/>
          <w:szCs w:val="32"/>
        </w:rPr>
        <w:t xml:space="preserve">   </w:t>
      </w:r>
      <w:bookmarkStart w:id="164" w:name="_Toc484698696"/>
      <w:r>
        <w:rPr>
          <w:rFonts w:hint="eastAsia" w:eastAsia="楷体_GB2312"/>
          <w:b w:val="0"/>
          <w:color w:val="000000"/>
          <w:sz w:val="32"/>
          <w:szCs w:val="32"/>
        </w:rPr>
        <w:t>（</w:t>
      </w:r>
      <w:bookmarkStart w:id="165" w:name="_Toc2566"/>
      <w:r>
        <w:rPr>
          <w:rFonts w:hint="eastAsia" w:eastAsia="楷体_GB2312"/>
          <w:b w:val="0"/>
          <w:color w:val="000000"/>
          <w:sz w:val="32"/>
          <w:szCs w:val="32"/>
        </w:rPr>
        <w:t>二）严格执行矿产资源规划审查制度</w:t>
      </w:r>
      <w:bookmarkEnd w:id="162"/>
      <w:bookmarkEnd w:id="163"/>
      <w:bookmarkEnd w:id="164"/>
      <w:r>
        <w:rPr>
          <w:rFonts w:eastAsia="楷体_GB2312"/>
          <w:b w:val="0"/>
          <w:color w:val="000000"/>
          <w:sz w:val="32"/>
          <w:szCs w:val="32"/>
        </w:rPr>
        <w:tab/>
      </w:r>
      <w:bookmarkEnd w:id="165"/>
    </w:p>
    <w:p>
      <w:pPr>
        <w:widowControl w:val="0"/>
        <w:shd w:val="solid" w:color="FFFFFF" w:fill="auto"/>
        <w:autoSpaceDN w:val="0"/>
        <w:spacing w:line="560" w:lineRule="exact"/>
        <w:ind w:firstLine="643" w:firstLineChars="201"/>
        <w:jc w:val="both"/>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kern w:val="2"/>
          <w:sz w:val="32"/>
          <w:szCs w:val="32"/>
          <w:shd w:val="clear" w:color="auto" w:fill="FFFFFF"/>
        </w:rPr>
        <w:t>各级国土资源主管部门在审批矿产勘查、开发等项目时，应进行规划会审，部署基础地质调查、矿山地质环境恢复治理等工作应以规划为指引。严格执行开采总量控制，对稀土、钨等保护性开采特定矿种开采总量指标进行管控，对全省采石场数量实行总量指标控制。推广规划审查信息化技术手段，建立健全规划管理分区与矿业权设置区划审查制度，严格执行最低开采规模、节约与综合利用、资源保护和环境保护等准入条件审查。</w:t>
      </w:r>
    </w:p>
    <w:p>
      <w:pPr>
        <w:pStyle w:val="2"/>
        <w:snapToGrid w:val="0"/>
        <w:spacing w:before="120" w:beforeLines="50" w:after="120" w:afterLines="50" w:line="600" w:lineRule="exact"/>
        <w:rPr>
          <w:rFonts w:eastAsia="楷体_GB2312"/>
          <w:b w:val="0"/>
          <w:color w:val="000000"/>
          <w:sz w:val="32"/>
          <w:szCs w:val="32"/>
        </w:rPr>
      </w:pPr>
      <w:bookmarkStart w:id="166" w:name="_Toc21491"/>
      <w:bookmarkStart w:id="167" w:name="_Toc11582"/>
      <w:r>
        <w:rPr>
          <w:rFonts w:hint="eastAsia" w:eastAsia="楷体_GB2312"/>
          <w:b w:val="0"/>
          <w:color w:val="000000"/>
          <w:sz w:val="32"/>
          <w:szCs w:val="32"/>
        </w:rPr>
        <w:t xml:space="preserve">    </w:t>
      </w:r>
      <w:bookmarkStart w:id="168" w:name="_Toc484698697"/>
      <w:r>
        <w:rPr>
          <w:rFonts w:hint="eastAsia" w:eastAsia="楷体_GB2312"/>
          <w:b w:val="0"/>
          <w:color w:val="000000"/>
          <w:sz w:val="32"/>
          <w:szCs w:val="32"/>
        </w:rPr>
        <w:t>（</w:t>
      </w:r>
      <w:bookmarkStart w:id="169" w:name="_Toc1933"/>
      <w:r>
        <w:rPr>
          <w:rFonts w:hint="eastAsia" w:eastAsia="楷体_GB2312"/>
          <w:b w:val="0"/>
          <w:color w:val="000000"/>
          <w:sz w:val="32"/>
          <w:szCs w:val="32"/>
        </w:rPr>
        <w:t>三）完善规划实施评估与调整修编机制</w:t>
      </w:r>
      <w:bookmarkEnd w:id="166"/>
      <w:bookmarkEnd w:id="167"/>
      <w:bookmarkEnd w:id="168"/>
    </w:p>
    <w:bookmarkEnd w:id="169"/>
    <w:p>
      <w:pPr>
        <w:widowControl w:val="0"/>
        <w:shd w:val="solid" w:color="FFFFFF" w:fill="auto"/>
        <w:autoSpaceDN w:val="0"/>
        <w:spacing w:line="560" w:lineRule="exact"/>
        <w:ind w:firstLine="643" w:firstLineChars="201"/>
        <w:jc w:val="both"/>
        <w:rPr>
          <w:rFonts w:hint="eastAsia"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矿产资源规划管理部门要适时对本地区矿产资源规划实施情况组织开展动态评估，并及时向省人民政府和国土资源部报送评估结果。各级矿产资源规划一经批准，不得随意进行修编与调整。规划修编应根据国土资源部统一部署严格执行，</w:t>
      </w:r>
      <w:r>
        <w:rPr>
          <w:rFonts w:hint="eastAsia" w:ascii="仿宋_GB2312" w:hAnsi="仿宋_GB2312" w:eastAsia="仿宋_GB2312" w:cs="仿宋_GB2312"/>
          <w:color w:val="333333"/>
          <w:sz w:val="32"/>
          <w:szCs w:val="32"/>
          <w:shd w:val="clear" w:color="auto" w:fill="FFFFFF"/>
        </w:rPr>
        <w:t>需</w:t>
      </w:r>
      <w:r>
        <w:rPr>
          <w:rFonts w:hint="eastAsia" w:ascii="仿宋_GB2312" w:hAnsi="仿宋_GB2312" w:eastAsia="仿宋_GB2312" w:cs="仿宋_GB2312"/>
          <w:color w:val="333333"/>
          <w:kern w:val="2"/>
          <w:sz w:val="32"/>
          <w:szCs w:val="32"/>
          <w:shd w:val="clear" w:color="auto" w:fill="FFFFFF"/>
        </w:rPr>
        <w:t>对规划目标指标、总量控制指标、勘查开发重大布局结构、管理功能分区、矿业权设置区划等内容进行调整的，必须对规划调整的必要性、合理性进行分析评估，并按照规划修编程序，报</w:t>
      </w:r>
      <w:bookmarkStart w:id="170" w:name="OLE_LINK1"/>
      <w:bookmarkStart w:id="171" w:name="OLE_LINK2"/>
      <w:r>
        <w:rPr>
          <w:rFonts w:hint="eastAsia" w:ascii="仿宋_GB2312" w:hAnsi="仿宋_GB2312" w:eastAsia="仿宋_GB2312" w:cs="仿宋_GB2312"/>
          <w:color w:val="333333"/>
          <w:kern w:val="2"/>
          <w:sz w:val="32"/>
          <w:szCs w:val="32"/>
          <w:shd w:val="clear" w:color="auto" w:fill="FFFFFF"/>
        </w:rPr>
        <w:t>国土资源部审</w:t>
      </w:r>
      <w:bookmarkEnd w:id="170"/>
      <w:bookmarkEnd w:id="171"/>
      <w:r>
        <w:rPr>
          <w:rFonts w:hint="eastAsia" w:ascii="仿宋_GB2312" w:hAnsi="仿宋_GB2312" w:eastAsia="仿宋_GB2312" w:cs="仿宋_GB2312"/>
          <w:color w:val="333333"/>
          <w:kern w:val="2"/>
          <w:sz w:val="32"/>
          <w:szCs w:val="32"/>
          <w:shd w:val="clear" w:color="auto" w:fill="FFFFFF"/>
        </w:rPr>
        <w:t>批。有关管理部门在划分主体功能区，设置或调整管理功能分区范围时，应当与矿产资源规划做好衔接。</w:t>
      </w:r>
    </w:p>
    <w:p>
      <w:pPr>
        <w:pStyle w:val="2"/>
        <w:snapToGrid w:val="0"/>
        <w:spacing w:before="120" w:beforeLines="50" w:after="120" w:afterLines="50" w:line="600" w:lineRule="exact"/>
        <w:rPr>
          <w:rFonts w:eastAsia="楷体_GB2312"/>
          <w:b w:val="0"/>
          <w:color w:val="000000"/>
          <w:sz w:val="32"/>
          <w:szCs w:val="32"/>
        </w:rPr>
      </w:pPr>
      <w:bookmarkStart w:id="172" w:name="_Toc8418"/>
      <w:bookmarkStart w:id="173" w:name="_Toc17942"/>
      <w:r>
        <w:rPr>
          <w:rFonts w:hint="eastAsia" w:eastAsia="楷体_GB2312"/>
          <w:b w:val="0"/>
          <w:color w:val="000000"/>
          <w:sz w:val="32"/>
          <w:szCs w:val="32"/>
        </w:rPr>
        <w:t xml:space="preserve">    </w:t>
      </w:r>
      <w:bookmarkStart w:id="174" w:name="_Toc484698698"/>
      <w:r>
        <w:rPr>
          <w:rFonts w:hint="eastAsia" w:eastAsia="楷体_GB2312"/>
          <w:b w:val="0"/>
          <w:color w:val="000000"/>
          <w:sz w:val="32"/>
          <w:szCs w:val="32"/>
        </w:rPr>
        <w:t>（</w:t>
      </w:r>
      <w:bookmarkStart w:id="175" w:name="_Toc4562"/>
      <w:r>
        <w:rPr>
          <w:rFonts w:hint="eastAsia" w:eastAsia="楷体_GB2312"/>
          <w:b w:val="0"/>
          <w:color w:val="000000"/>
          <w:sz w:val="32"/>
          <w:szCs w:val="32"/>
        </w:rPr>
        <w:t>四）加强规划实施情况监督检查</w:t>
      </w:r>
      <w:bookmarkEnd w:id="172"/>
      <w:bookmarkEnd w:id="173"/>
      <w:bookmarkEnd w:id="174"/>
    </w:p>
    <w:bookmarkEnd w:id="175"/>
    <w:p>
      <w:pPr>
        <w:widowControl w:val="0"/>
        <w:shd w:val="solid" w:color="FFFFFF" w:fill="auto"/>
        <w:autoSpaceDN w:val="0"/>
        <w:spacing w:line="560" w:lineRule="exact"/>
        <w:ind w:firstLine="643" w:firstLineChars="201"/>
        <w:jc w:val="both"/>
        <w:rPr>
          <w:rFonts w:hint="eastAsia" w:ascii="仿宋_GB2312" w:hAnsi="仿宋_GB2312" w:eastAsia="仿宋_GB2312" w:cs="仿宋_GB2312"/>
          <w:color w:val="333333"/>
          <w:sz w:val="32"/>
          <w:szCs w:val="32"/>
          <w:shd w:val="clear" w:color="auto" w:fill="FFFFFF"/>
        </w:rPr>
      </w:pPr>
      <w:r>
        <w:rPr>
          <w:rFonts w:ascii="Times New Roman" w:hAnsi="Times New Roman"/>
          <w:kern w:val="0"/>
          <w:sz w:val="32"/>
          <w:szCs w:val="32"/>
        </w:rPr>
        <w:t xml:space="preserve"> </w:t>
      </w:r>
      <w:r>
        <w:rPr>
          <w:rFonts w:hint="eastAsia" w:ascii="仿宋_GB2312" w:hAnsi="仿宋_GB2312" w:eastAsia="仿宋_GB2312" w:cs="仿宋_GB2312"/>
          <w:color w:val="333333"/>
          <w:kern w:val="2"/>
          <w:sz w:val="32"/>
          <w:szCs w:val="32"/>
          <w:shd w:val="clear" w:color="auto" w:fill="FFFFFF"/>
        </w:rPr>
        <w:t>建立健全</w:t>
      </w:r>
      <w:r>
        <w:rPr>
          <w:rFonts w:hint="eastAsia" w:ascii="仿宋_GB2312" w:hAnsi="仿宋_GB2312" w:eastAsia="仿宋_GB2312" w:cs="仿宋_GB2312"/>
          <w:color w:val="333333"/>
          <w:sz w:val="32"/>
          <w:szCs w:val="32"/>
          <w:shd w:val="clear" w:color="auto" w:fill="FFFFFF"/>
        </w:rPr>
        <w:t>规划实施监督检查制度，实行专项检查与日常监管相结合，</w:t>
      </w:r>
      <w:r>
        <w:rPr>
          <w:rFonts w:hint="eastAsia" w:ascii="仿宋_GB2312" w:hAnsi="仿宋_GB2312" w:eastAsia="仿宋_GB2312" w:cs="仿宋_GB2312"/>
          <w:color w:val="333333"/>
          <w:kern w:val="2"/>
          <w:sz w:val="32"/>
          <w:szCs w:val="32"/>
          <w:shd w:val="clear" w:color="auto" w:fill="FFFFFF"/>
        </w:rPr>
        <w:t>明确监管的重点内容，工作部署和监管手段。强化对规划重点区域矿产勘查开发活动的监督管理，对地质勘查、矿产资源开发利用与保护等活动不符合规划的，应当及时予以纠正，对规划管理过程中存在的违法违规行为，要依法追究相关人员责任。规划编制、修编应及时征询相关部门和社会公众意见，接受社会监督。</w:t>
      </w:r>
    </w:p>
    <w:p>
      <w:pPr>
        <w:pStyle w:val="2"/>
        <w:snapToGrid w:val="0"/>
        <w:spacing w:before="120" w:beforeLines="50" w:after="120" w:afterLines="50" w:line="600" w:lineRule="exact"/>
        <w:rPr>
          <w:rFonts w:eastAsia="楷体_GB2312"/>
          <w:b w:val="0"/>
          <w:color w:val="000000"/>
          <w:sz w:val="32"/>
          <w:szCs w:val="32"/>
        </w:rPr>
      </w:pPr>
      <w:r>
        <w:rPr>
          <w:rFonts w:eastAsia="楷体_GB2312"/>
          <w:b w:val="0"/>
          <w:sz w:val="32"/>
          <w:szCs w:val="32"/>
        </w:rPr>
        <w:t xml:space="preserve">    </w:t>
      </w:r>
      <w:bookmarkStart w:id="176" w:name="_Toc15949"/>
      <w:bookmarkStart w:id="177" w:name="_Toc9634"/>
      <w:bookmarkStart w:id="178" w:name="_Toc484698699"/>
      <w:r>
        <w:rPr>
          <w:rFonts w:hint="eastAsia" w:eastAsia="楷体_GB2312"/>
          <w:b w:val="0"/>
          <w:color w:val="000000"/>
          <w:sz w:val="32"/>
          <w:szCs w:val="32"/>
        </w:rPr>
        <w:t>（</w:t>
      </w:r>
      <w:bookmarkStart w:id="179" w:name="_Toc11106"/>
      <w:r>
        <w:rPr>
          <w:rFonts w:hint="eastAsia" w:eastAsia="楷体_GB2312"/>
          <w:b w:val="0"/>
          <w:color w:val="000000"/>
          <w:sz w:val="32"/>
          <w:szCs w:val="32"/>
        </w:rPr>
        <w:t>五）提高规划管理信息化水平</w:t>
      </w:r>
      <w:bookmarkEnd w:id="176"/>
      <w:bookmarkEnd w:id="177"/>
      <w:bookmarkEnd w:id="178"/>
    </w:p>
    <w:bookmarkEnd w:id="179"/>
    <w:p>
      <w:pPr>
        <w:widowControl w:val="0"/>
        <w:shd w:val="solid" w:color="FFFFFF" w:fill="auto"/>
        <w:autoSpaceDN w:val="0"/>
        <w:spacing w:line="560" w:lineRule="exact"/>
        <w:ind w:firstLine="643" w:firstLineChars="201"/>
        <w:jc w:val="both"/>
        <w:rPr>
          <w:rFonts w:hint="eastAsia"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强化矿产资源规划数据库建设，整合省市县三级矿产资源规划数据库，建设全省矿产资源规划数据库。建立健全规划数据库更新维护机制，强化基层规划管理信息化队伍建设，省市县三级规划数据库更新调整同步联动。运用现代信息技术与方法，探索规划管理手段创新，加强与其他矿政管理数据库互联互通。探索建立规划实施管理的动态监测、评价和预警系统，纳入国土资源“一张图”，提高规划管理信息化水平。</w:t>
      </w:r>
    </w:p>
    <w:sectPr>
      <w:footerReference r:id="rId8" w:type="default"/>
      <w:pgSz w:w="11906" w:h="16838"/>
      <w:pgMar w:top="1814" w:right="1826" w:bottom="1418" w:left="158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monospace">
    <w:altName w:val="Times New Roman"/>
    <w:panose1 w:val="00000000000000000000"/>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framePr w:wrap="around" w:vAnchor="text" w:hAnchor="margin" w:xAlign="center" w:y="1"/>
      <w:rPr>
        <w:rStyle w:val="91"/>
      </w:rPr>
    </w:pPr>
    <w:r>
      <w:rPr>
        <w:rStyle w:val="91"/>
      </w:rPr>
      <w:t xml:space="preserve">PAGE  </w:t>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pPr>
    <w:r>
      <w:rPr>
        <w:rFonts w:ascii="Calibri" w:hAnsi="Calibri" w:eastAsia="宋体" w:cs="Times New Roman"/>
        <w:kern w:val="2"/>
        <w:sz w:val="18"/>
        <w:szCs w:val="18"/>
        <w:lang w:val="en-US" w:eastAsia="zh-CN" w:bidi="ar-SA"/>
      </w:rPr>
      <w:pict>
        <v:shape id="文本框 2" o:spid="_x0000_s1025" type="#_x0000_t202" style="position:absolute;left:0;margin-top:0pt;height:23.8pt;width:5.35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p>
            </w:txbxContent>
          </v:textbox>
        </v:shape>
      </w:pic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pPr>
    <w:r>
      <w:rPr>
        <w:rFonts w:ascii="Calibri" w:hAnsi="Calibri" w:eastAsia="宋体" w:cs="Times New Roman"/>
        <w:kern w:val="2"/>
        <w:sz w:val="18"/>
        <w:szCs w:val="18"/>
        <w:lang w:val="en-US" w:eastAsia="zh-CN" w:bidi="ar-SA"/>
      </w:rPr>
      <w:pict>
        <v:shape id="文本框 3" o:spid="_x0000_s1026" type="#_x0000_t202" style="position:absolute;left:0;margin-top:0pt;height:23.8pt;width:5.35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p>
            </w:txbxContent>
          </v:textbox>
        </v:shape>
      </w:pict>
    </w:r>
  </w:p>
  <w:p>
    <w:pPr>
      <w:tabs>
        <w:tab w:val="left" w:pos="4879"/>
      </w:tabs>
      <w:rPr>
        <w:rFonts w:hint="eastAsia"/>
      </w:rPr>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pPr>
    <w:r>
      <w:rPr>
        <w:rFonts w:ascii="Calibri" w:hAnsi="Calibri" w:eastAsia="宋体" w:cs="Times New Roman"/>
        <w:kern w:val="2"/>
        <w:sz w:val="18"/>
        <w:szCs w:val="18"/>
        <w:lang w:val="en-US" w:eastAsia="zh-CN" w:bidi="ar-SA"/>
      </w:rPr>
      <w:pict>
        <v:shape id="文本框 3" o:spid="_x0000_s1027" type="#_x0000_t202" style="position:absolute;left:0;margin-top:0pt;height:25.65pt;width:10.45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p>
    <w:pPr>
      <w:tabs>
        <w:tab w:val="left" w:pos="4879"/>
      </w:tabs>
      <w:rPr>
        <w:rFonts w:hint="eastAsia"/>
      </w:rPr>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3980"/>
    <w:rsid w:val="00005A93"/>
    <w:rsid w:val="00005BA9"/>
    <w:rsid w:val="00006C3E"/>
    <w:rsid w:val="0001080D"/>
    <w:rsid w:val="00010A29"/>
    <w:rsid w:val="000140DA"/>
    <w:rsid w:val="00016A2D"/>
    <w:rsid w:val="00030F6C"/>
    <w:rsid w:val="00032693"/>
    <w:rsid w:val="00032BDE"/>
    <w:rsid w:val="000349A6"/>
    <w:rsid w:val="000362FB"/>
    <w:rsid w:val="00036B24"/>
    <w:rsid w:val="000374CC"/>
    <w:rsid w:val="00042B8A"/>
    <w:rsid w:val="000631BD"/>
    <w:rsid w:val="000644CB"/>
    <w:rsid w:val="00067E32"/>
    <w:rsid w:val="00075610"/>
    <w:rsid w:val="00076571"/>
    <w:rsid w:val="0007725D"/>
    <w:rsid w:val="000819A7"/>
    <w:rsid w:val="0009070B"/>
    <w:rsid w:val="0009118A"/>
    <w:rsid w:val="000B12B0"/>
    <w:rsid w:val="000B5B23"/>
    <w:rsid w:val="000B6138"/>
    <w:rsid w:val="000C7C74"/>
    <w:rsid w:val="000D1924"/>
    <w:rsid w:val="000D573D"/>
    <w:rsid w:val="000E006B"/>
    <w:rsid w:val="000E1B41"/>
    <w:rsid w:val="000E1EF9"/>
    <w:rsid w:val="000E25A5"/>
    <w:rsid w:val="000E2D0C"/>
    <w:rsid w:val="000E396C"/>
    <w:rsid w:val="000F1AAA"/>
    <w:rsid w:val="000F4BBB"/>
    <w:rsid w:val="000F654D"/>
    <w:rsid w:val="000F7815"/>
    <w:rsid w:val="00105DAC"/>
    <w:rsid w:val="001111C8"/>
    <w:rsid w:val="00111722"/>
    <w:rsid w:val="00112908"/>
    <w:rsid w:val="001151B1"/>
    <w:rsid w:val="0011612B"/>
    <w:rsid w:val="00123480"/>
    <w:rsid w:val="00136FD5"/>
    <w:rsid w:val="00142BB9"/>
    <w:rsid w:val="00142FE0"/>
    <w:rsid w:val="001447BD"/>
    <w:rsid w:val="00161C54"/>
    <w:rsid w:val="001737DB"/>
    <w:rsid w:val="00182298"/>
    <w:rsid w:val="0018319A"/>
    <w:rsid w:val="001843A5"/>
    <w:rsid w:val="00187A5D"/>
    <w:rsid w:val="00190322"/>
    <w:rsid w:val="00192FDF"/>
    <w:rsid w:val="00196A9F"/>
    <w:rsid w:val="001A04B2"/>
    <w:rsid w:val="001A11AD"/>
    <w:rsid w:val="001A6D14"/>
    <w:rsid w:val="001B1560"/>
    <w:rsid w:val="001B168A"/>
    <w:rsid w:val="001B71F0"/>
    <w:rsid w:val="001C2E88"/>
    <w:rsid w:val="001C4EBC"/>
    <w:rsid w:val="001C7C4A"/>
    <w:rsid w:val="001E5A4B"/>
    <w:rsid w:val="001F18C1"/>
    <w:rsid w:val="001F5B1E"/>
    <w:rsid w:val="002303CF"/>
    <w:rsid w:val="002350FC"/>
    <w:rsid w:val="0023655F"/>
    <w:rsid w:val="002408AF"/>
    <w:rsid w:val="00245E01"/>
    <w:rsid w:val="002507AD"/>
    <w:rsid w:val="002517A3"/>
    <w:rsid w:val="002520FF"/>
    <w:rsid w:val="002643DF"/>
    <w:rsid w:val="0026459D"/>
    <w:rsid w:val="00265862"/>
    <w:rsid w:val="00266667"/>
    <w:rsid w:val="00274C0D"/>
    <w:rsid w:val="0027645A"/>
    <w:rsid w:val="002818E6"/>
    <w:rsid w:val="00287A54"/>
    <w:rsid w:val="00294D20"/>
    <w:rsid w:val="002A2192"/>
    <w:rsid w:val="002B7583"/>
    <w:rsid w:val="002C2F19"/>
    <w:rsid w:val="002C70B2"/>
    <w:rsid w:val="002D37BF"/>
    <w:rsid w:val="002D588E"/>
    <w:rsid w:val="002D617F"/>
    <w:rsid w:val="002D6BF1"/>
    <w:rsid w:val="002F74E1"/>
    <w:rsid w:val="00304B41"/>
    <w:rsid w:val="00310FAE"/>
    <w:rsid w:val="003121B8"/>
    <w:rsid w:val="003256D3"/>
    <w:rsid w:val="00331925"/>
    <w:rsid w:val="00332CF3"/>
    <w:rsid w:val="003341D6"/>
    <w:rsid w:val="003344CC"/>
    <w:rsid w:val="003477B2"/>
    <w:rsid w:val="00354862"/>
    <w:rsid w:val="00355081"/>
    <w:rsid w:val="003553EE"/>
    <w:rsid w:val="00362C63"/>
    <w:rsid w:val="00366566"/>
    <w:rsid w:val="00366F5B"/>
    <w:rsid w:val="00371925"/>
    <w:rsid w:val="00374BA3"/>
    <w:rsid w:val="00385D46"/>
    <w:rsid w:val="003A3448"/>
    <w:rsid w:val="003A37B6"/>
    <w:rsid w:val="003A52AD"/>
    <w:rsid w:val="003C2338"/>
    <w:rsid w:val="003D4EC5"/>
    <w:rsid w:val="003E01B0"/>
    <w:rsid w:val="003E0C6A"/>
    <w:rsid w:val="003E221C"/>
    <w:rsid w:val="003E3087"/>
    <w:rsid w:val="003E5908"/>
    <w:rsid w:val="003F4A0A"/>
    <w:rsid w:val="003F55EB"/>
    <w:rsid w:val="00402C54"/>
    <w:rsid w:val="0041035B"/>
    <w:rsid w:val="00413869"/>
    <w:rsid w:val="00420E94"/>
    <w:rsid w:val="00422A80"/>
    <w:rsid w:val="00426678"/>
    <w:rsid w:val="004309C9"/>
    <w:rsid w:val="004315AB"/>
    <w:rsid w:val="00436D79"/>
    <w:rsid w:val="0044171F"/>
    <w:rsid w:val="004527DC"/>
    <w:rsid w:val="00455041"/>
    <w:rsid w:val="00455BCB"/>
    <w:rsid w:val="00457366"/>
    <w:rsid w:val="00462E70"/>
    <w:rsid w:val="00463CC7"/>
    <w:rsid w:val="004648EB"/>
    <w:rsid w:val="00475076"/>
    <w:rsid w:val="004772F5"/>
    <w:rsid w:val="00477F00"/>
    <w:rsid w:val="00481C7B"/>
    <w:rsid w:val="004971C4"/>
    <w:rsid w:val="004A24BC"/>
    <w:rsid w:val="004A4516"/>
    <w:rsid w:val="004B6CBB"/>
    <w:rsid w:val="004C06FC"/>
    <w:rsid w:val="004C0D1A"/>
    <w:rsid w:val="004D2E02"/>
    <w:rsid w:val="004E1CA0"/>
    <w:rsid w:val="004E4688"/>
    <w:rsid w:val="004F04C5"/>
    <w:rsid w:val="0050461F"/>
    <w:rsid w:val="00504967"/>
    <w:rsid w:val="005051F5"/>
    <w:rsid w:val="00522ABA"/>
    <w:rsid w:val="00525B4F"/>
    <w:rsid w:val="00531582"/>
    <w:rsid w:val="00544842"/>
    <w:rsid w:val="00544C05"/>
    <w:rsid w:val="00553627"/>
    <w:rsid w:val="00572780"/>
    <w:rsid w:val="00574CF6"/>
    <w:rsid w:val="00577B11"/>
    <w:rsid w:val="0058278A"/>
    <w:rsid w:val="0059229F"/>
    <w:rsid w:val="00595617"/>
    <w:rsid w:val="005971AA"/>
    <w:rsid w:val="005976AD"/>
    <w:rsid w:val="005A2FAC"/>
    <w:rsid w:val="005A49B6"/>
    <w:rsid w:val="005A51D6"/>
    <w:rsid w:val="005B25DC"/>
    <w:rsid w:val="005B33F5"/>
    <w:rsid w:val="005B41EC"/>
    <w:rsid w:val="005C171D"/>
    <w:rsid w:val="005C496E"/>
    <w:rsid w:val="005C70E0"/>
    <w:rsid w:val="005D2AA8"/>
    <w:rsid w:val="005D7B66"/>
    <w:rsid w:val="005D7D14"/>
    <w:rsid w:val="005E49FC"/>
    <w:rsid w:val="005E642F"/>
    <w:rsid w:val="005F2075"/>
    <w:rsid w:val="005F369D"/>
    <w:rsid w:val="005F71AF"/>
    <w:rsid w:val="00602536"/>
    <w:rsid w:val="0061149C"/>
    <w:rsid w:val="00612BF7"/>
    <w:rsid w:val="00620681"/>
    <w:rsid w:val="0062175F"/>
    <w:rsid w:val="00621F7F"/>
    <w:rsid w:val="006223E4"/>
    <w:rsid w:val="0063053B"/>
    <w:rsid w:val="00633C0B"/>
    <w:rsid w:val="0064080C"/>
    <w:rsid w:val="00642570"/>
    <w:rsid w:val="00646BDB"/>
    <w:rsid w:val="00652A63"/>
    <w:rsid w:val="0065377A"/>
    <w:rsid w:val="00654FA1"/>
    <w:rsid w:val="00655667"/>
    <w:rsid w:val="00673360"/>
    <w:rsid w:val="00677265"/>
    <w:rsid w:val="00685823"/>
    <w:rsid w:val="00690422"/>
    <w:rsid w:val="00695641"/>
    <w:rsid w:val="00696BCA"/>
    <w:rsid w:val="00697C99"/>
    <w:rsid w:val="006A04BD"/>
    <w:rsid w:val="006A2E62"/>
    <w:rsid w:val="006B5B46"/>
    <w:rsid w:val="006B6688"/>
    <w:rsid w:val="006C0759"/>
    <w:rsid w:val="006D1910"/>
    <w:rsid w:val="006D2A33"/>
    <w:rsid w:val="006D4C61"/>
    <w:rsid w:val="006D51D4"/>
    <w:rsid w:val="006D5728"/>
    <w:rsid w:val="006E08B1"/>
    <w:rsid w:val="006E2B14"/>
    <w:rsid w:val="006E4376"/>
    <w:rsid w:val="006F1A78"/>
    <w:rsid w:val="007003E3"/>
    <w:rsid w:val="00701197"/>
    <w:rsid w:val="00705144"/>
    <w:rsid w:val="007065E7"/>
    <w:rsid w:val="00714C6C"/>
    <w:rsid w:val="0071647A"/>
    <w:rsid w:val="007216D1"/>
    <w:rsid w:val="007220AC"/>
    <w:rsid w:val="00722962"/>
    <w:rsid w:val="007305BB"/>
    <w:rsid w:val="00731034"/>
    <w:rsid w:val="007330EF"/>
    <w:rsid w:val="0074139C"/>
    <w:rsid w:val="00746D39"/>
    <w:rsid w:val="007508B6"/>
    <w:rsid w:val="007509D9"/>
    <w:rsid w:val="00750C14"/>
    <w:rsid w:val="00763078"/>
    <w:rsid w:val="007639D6"/>
    <w:rsid w:val="00763FCC"/>
    <w:rsid w:val="0076518F"/>
    <w:rsid w:val="0076581C"/>
    <w:rsid w:val="00770766"/>
    <w:rsid w:val="00770FB5"/>
    <w:rsid w:val="007717D6"/>
    <w:rsid w:val="007737F8"/>
    <w:rsid w:val="00795E67"/>
    <w:rsid w:val="007A329E"/>
    <w:rsid w:val="007A4DC6"/>
    <w:rsid w:val="007B7A0A"/>
    <w:rsid w:val="007C1419"/>
    <w:rsid w:val="007D56DB"/>
    <w:rsid w:val="007D6E32"/>
    <w:rsid w:val="007F1AA2"/>
    <w:rsid w:val="007F3678"/>
    <w:rsid w:val="008033D0"/>
    <w:rsid w:val="00806CAD"/>
    <w:rsid w:val="008159EA"/>
    <w:rsid w:val="0083029F"/>
    <w:rsid w:val="0083098A"/>
    <w:rsid w:val="00841595"/>
    <w:rsid w:val="00850E2E"/>
    <w:rsid w:val="00853750"/>
    <w:rsid w:val="008539EA"/>
    <w:rsid w:val="00853DF8"/>
    <w:rsid w:val="00857775"/>
    <w:rsid w:val="00863EED"/>
    <w:rsid w:val="00865171"/>
    <w:rsid w:val="00866783"/>
    <w:rsid w:val="008706B4"/>
    <w:rsid w:val="00877CC8"/>
    <w:rsid w:val="008810BC"/>
    <w:rsid w:val="008826F4"/>
    <w:rsid w:val="008946CE"/>
    <w:rsid w:val="00897FCF"/>
    <w:rsid w:val="008A2C57"/>
    <w:rsid w:val="008A7011"/>
    <w:rsid w:val="008A76FE"/>
    <w:rsid w:val="008B6502"/>
    <w:rsid w:val="008D506F"/>
    <w:rsid w:val="008F05BE"/>
    <w:rsid w:val="008F68D7"/>
    <w:rsid w:val="0090004B"/>
    <w:rsid w:val="00900726"/>
    <w:rsid w:val="00902847"/>
    <w:rsid w:val="009032EB"/>
    <w:rsid w:val="00904A45"/>
    <w:rsid w:val="00905359"/>
    <w:rsid w:val="00907ED7"/>
    <w:rsid w:val="00912689"/>
    <w:rsid w:val="00915515"/>
    <w:rsid w:val="00920952"/>
    <w:rsid w:val="00921DF0"/>
    <w:rsid w:val="009239AD"/>
    <w:rsid w:val="009254B7"/>
    <w:rsid w:val="00927151"/>
    <w:rsid w:val="009338AC"/>
    <w:rsid w:val="00940014"/>
    <w:rsid w:val="0094128B"/>
    <w:rsid w:val="00941596"/>
    <w:rsid w:val="009457DE"/>
    <w:rsid w:val="009538D8"/>
    <w:rsid w:val="00955B65"/>
    <w:rsid w:val="00957FDA"/>
    <w:rsid w:val="009624B5"/>
    <w:rsid w:val="009644CF"/>
    <w:rsid w:val="009714E3"/>
    <w:rsid w:val="00976E35"/>
    <w:rsid w:val="00977100"/>
    <w:rsid w:val="009805D0"/>
    <w:rsid w:val="00980FFF"/>
    <w:rsid w:val="009873E6"/>
    <w:rsid w:val="0099213C"/>
    <w:rsid w:val="0099216B"/>
    <w:rsid w:val="00994574"/>
    <w:rsid w:val="00995858"/>
    <w:rsid w:val="009A4032"/>
    <w:rsid w:val="009A455A"/>
    <w:rsid w:val="009A623B"/>
    <w:rsid w:val="009B13F9"/>
    <w:rsid w:val="009B2DA3"/>
    <w:rsid w:val="009B6D50"/>
    <w:rsid w:val="009C095D"/>
    <w:rsid w:val="009C2BC9"/>
    <w:rsid w:val="009C3AE0"/>
    <w:rsid w:val="009C7B24"/>
    <w:rsid w:val="009D25D4"/>
    <w:rsid w:val="009D2614"/>
    <w:rsid w:val="009F26DD"/>
    <w:rsid w:val="009F47BD"/>
    <w:rsid w:val="009F66C2"/>
    <w:rsid w:val="00A05C72"/>
    <w:rsid w:val="00A07F45"/>
    <w:rsid w:val="00A10230"/>
    <w:rsid w:val="00A10633"/>
    <w:rsid w:val="00A1355E"/>
    <w:rsid w:val="00A20965"/>
    <w:rsid w:val="00A20C33"/>
    <w:rsid w:val="00A24C74"/>
    <w:rsid w:val="00A25BAD"/>
    <w:rsid w:val="00A26F40"/>
    <w:rsid w:val="00A27685"/>
    <w:rsid w:val="00A30ED0"/>
    <w:rsid w:val="00A3159C"/>
    <w:rsid w:val="00A41AC6"/>
    <w:rsid w:val="00A42D83"/>
    <w:rsid w:val="00A44826"/>
    <w:rsid w:val="00A53BFC"/>
    <w:rsid w:val="00A7177A"/>
    <w:rsid w:val="00A73968"/>
    <w:rsid w:val="00A74877"/>
    <w:rsid w:val="00A7490A"/>
    <w:rsid w:val="00A968AA"/>
    <w:rsid w:val="00A97E44"/>
    <w:rsid w:val="00AA06D9"/>
    <w:rsid w:val="00AA4EDA"/>
    <w:rsid w:val="00AA7F19"/>
    <w:rsid w:val="00AB0BD6"/>
    <w:rsid w:val="00AB16A8"/>
    <w:rsid w:val="00AB61F9"/>
    <w:rsid w:val="00AB7E75"/>
    <w:rsid w:val="00AC409F"/>
    <w:rsid w:val="00AD06CB"/>
    <w:rsid w:val="00AD6D0C"/>
    <w:rsid w:val="00AE0632"/>
    <w:rsid w:val="00AE32BB"/>
    <w:rsid w:val="00AE79A7"/>
    <w:rsid w:val="00B01B6F"/>
    <w:rsid w:val="00B07474"/>
    <w:rsid w:val="00B157EF"/>
    <w:rsid w:val="00B24973"/>
    <w:rsid w:val="00B31AF6"/>
    <w:rsid w:val="00B34272"/>
    <w:rsid w:val="00B35C55"/>
    <w:rsid w:val="00B40B0A"/>
    <w:rsid w:val="00B45260"/>
    <w:rsid w:val="00B52FF6"/>
    <w:rsid w:val="00B632CC"/>
    <w:rsid w:val="00B636DE"/>
    <w:rsid w:val="00B6733A"/>
    <w:rsid w:val="00B72D22"/>
    <w:rsid w:val="00B74536"/>
    <w:rsid w:val="00B75B5E"/>
    <w:rsid w:val="00B863AF"/>
    <w:rsid w:val="00B97DFC"/>
    <w:rsid w:val="00BA18F6"/>
    <w:rsid w:val="00BA4F87"/>
    <w:rsid w:val="00BA662F"/>
    <w:rsid w:val="00BD1B74"/>
    <w:rsid w:val="00BD4078"/>
    <w:rsid w:val="00BE0918"/>
    <w:rsid w:val="00BE766A"/>
    <w:rsid w:val="00BF79C0"/>
    <w:rsid w:val="00BF7C83"/>
    <w:rsid w:val="00C11DAF"/>
    <w:rsid w:val="00C13656"/>
    <w:rsid w:val="00C1666D"/>
    <w:rsid w:val="00C17903"/>
    <w:rsid w:val="00C17D72"/>
    <w:rsid w:val="00C202AD"/>
    <w:rsid w:val="00C21B51"/>
    <w:rsid w:val="00C26B6B"/>
    <w:rsid w:val="00C31C74"/>
    <w:rsid w:val="00C336CB"/>
    <w:rsid w:val="00C437B0"/>
    <w:rsid w:val="00C46CAF"/>
    <w:rsid w:val="00C474D0"/>
    <w:rsid w:val="00C54E32"/>
    <w:rsid w:val="00C64C1C"/>
    <w:rsid w:val="00C71D07"/>
    <w:rsid w:val="00C74D75"/>
    <w:rsid w:val="00C7653E"/>
    <w:rsid w:val="00C82443"/>
    <w:rsid w:val="00C91264"/>
    <w:rsid w:val="00C92CE4"/>
    <w:rsid w:val="00C96297"/>
    <w:rsid w:val="00CA55B0"/>
    <w:rsid w:val="00CA5D5C"/>
    <w:rsid w:val="00CB23ED"/>
    <w:rsid w:val="00CB529F"/>
    <w:rsid w:val="00CB7091"/>
    <w:rsid w:val="00CC01BD"/>
    <w:rsid w:val="00CC1A87"/>
    <w:rsid w:val="00CC726C"/>
    <w:rsid w:val="00CC7C37"/>
    <w:rsid w:val="00CC7F67"/>
    <w:rsid w:val="00CC7F86"/>
    <w:rsid w:val="00CD5826"/>
    <w:rsid w:val="00CE092D"/>
    <w:rsid w:val="00CE538C"/>
    <w:rsid w:val="00CF1629"/>
    <w:rsid w:val="00CF19B2"/>
    <w:rsid w:val="00CF526A"/>
    <w:rsid w:val="00CF7A46"/>
    <w:rsid w:val="00D00377"/>
    <w:rsid w:val="00D0300E"/>
    <w:rsid w:val="00D0303A"/>
    <w:rsid w:val="00D03B65"/>
    <w:rsid w:val="00D072A9"/>
    <w:rsid w:val="00D150D7"/>
    <w:rsid w:val="00D27D37"/>
    <w:rsid w:val="00D34594"/>
    <w:rsid w:val="00D35B80"/>
    <w:rsid w:val="00D44514"/>
    <w:rsid w:val="00D4464E"/>
    <w:rsid w:val="00D549D0"/>
    <w:rsid w:val="00D54A28"/>
    <w:rsid w:val="00D567DC"/>
    <w:rsid w:val="00D656A9"/>
    <w:rsid w:val="00D84D73"/>
    <w:rsid w:val="00D87AC0"/>
    <w:rsid w:val="00D937EA"/>
    <w:rsid w:val="00DA6B0E"/>
    <w:rsid w:val="00DB076F"/>
    <w:rsid w:val="00DB0E72"/>
    <w:rsid w:val="00DC0530"/>
    <w:rsid w:val="00DC2B09"/>
    <w:rsid w:val="00DC7BA6"/>
    <w:rsid w:val="00DD17CF"/>
    <w:rsid w:val="00DD38E0"/>
    <w:rsid w:val="00DD413D"/>
    <w:rsid w:val="00DD46F5"/>
    <w:rsid w:val="00DD7996"/>
    <w:rsid w:val="00DF0DA3"/>
    <w:rsid w:val="00DF2079"/>
    <w:rsid w:val="00DF5FBA"/>
    <w:rsid w:val="00E01DA6"/>
    <w:rsid w:val="00E04D9A"/>
    <w:rsid w:val="00E169F8"/>
    <w:rsid w:val="00E23998"/>
    <w:rsid w:val="00E546B2"/>
    <w:rsid w:val="00E60BFC"/>
    <w:rsid w:val="00E615F2"/>
    <w:rsid w:val="00E67279"/>
    <w:rsid w:val="00E672A2"/>
    <w:rsid w:val="00E8264A"/>
    <w:rsid w:val="00E856F2"/>
    <w:rsid w:val="00E861AB"/>
    <w:rsid w:val="00E868F1"/>
    <w:rsid w:val="00E90C58"/>
    <w:rsid w:val="00E91D9E"/>
    <w:rsid w:val="00E97A9F"/>
    <w:rsid w:val="00EA13BC"/>
    <w:rsid w:val="00EB24DF"/>
    <w:rsid w:val="00EB3E64"/>
    <w:rsid w:val="00EC15AA"/>
    <w:rsid w:val="00EC296A"/>
    <w:rsid w:val="00EC4EB8"/>
    <w:rsid w:val="00EC7938"/>
    <w:rsid w:val="00ED1828"/>
    <w:rsid w:val="00ED287D"/>
    <w:rsid w:val="00ED337C"/>
    <w:rsid w:val="00ED7FE7"/>
    <w:rsid w:val="00EE14E3"/>
    <w:rsid w:val="00EE7910"/>
    <w:rsid w:val="00EE7988"/>
    <w:rsid w:val="00EF0C98"/>
    <w:rsid w:val="00F02D8A"/>
    <w:rsid w:val="00F03608"/>
    <w:rsid w:val="00F06183"/>
    <w:rsid w:val="00F076CC"/>
    <w:rsid w:val="00F1267E"/>
    <w:rsid w:val="00F162AB"/>
    <w:rsid w:val="00F16BA9"/>
    <w:rsid w:val="00F24BB3"/>
    <w:rsid w:val="00F30E01"/>
    <w:rsid w:val="00F30E4C"/>
    <w:rsid w:val="00F371C0"/>
    <w:rsid w:val="00F37B29"/>
    <w:rsid w:val="00F41646"/>
    <w:rsid w:val="00F5288C"/>
    <w:rsid w:val="00F6212D"/>
    <w:rsid w:val="00F81259"/>
    <w:rsid w:val="00F82ECD"/>
    <w:rsid w:val="00F907C9"/>
    <w:rsid w:val="00F92B2A"/>
    <w:rsid w:val="00FC388B"/>
    <w:rsid w:val="00FC44E2"/>
    <w:rsid w:val="00FC4C55"/>
    <w:rsid w:val="00FC7E6D"/>
    <w:rsid w:val="00FD0DA4"/>
    <w:rsid w:val="00FD33D0"/>
    <w:rsid w:val="00FD3576"/>
    <w:rsid w:val="00FD4F52"/>
    <w:rsid w:val="00FD529F"/>
    <w:rsid w:val="00FD79C2"/>
    <w:rsid w:val="00FF620D"/>
    <w:rsid w:val="01581E9D"/>
    <w:rsid w:val="01B72ABD"/>
    <w:rsid w:val="01F65C2A"/>
    <w:rsid w:val="022D3B4C"/>
    <w:rsid w:val="02C20EDA"/>
    <w:rsid w:val="034D388C"/>
    <w:rsid w:val="03E520F5"/>
    <w:rsid w:val="042D65B8"/>
    <w:rsid w:val="048510CD"/>
    <w:rsid w:val="04A53599"/>
    <w:rsid w:val="04A53FA0"/>
    <w:rsid w:val="054415F8"/>
    <w:rsid w:val="05EC4A89"/>
    <w:rsid w:val="05EF075F"/>
    <w:rsid w:val="070904A9"/>
    <w:rsid w:val="071B752C"/>
    <w:rsid w:val="07A80C47"/>
    <w:rsid w:val="081B491C"/>
    <w:rsid w:val="09630AB3"/>
    <w:rsid w:val="09727AAF"/>
    <w:rsid w:val="09DC5368"/>
    <w:rsid w:val="0B6A41C0"/>
    <w:rsid w:val="0C311700"/>
    <w:rsid w:val="0D577876"/>
    <w:rsid w:val="0DC72FE2"/>
    <w:rsid w:val="0DD11109"/>
    <w:rsid w:val="0DF162CE"/>
    <w:rsid w:val="0DFE4D3C"/>
    <w:rsid w:val="0E263E81"/>
    <w:rsid w:val="0FAA561F"/>
    <w:rsid w:val="10192926"/>
    <w:rsid w:val="10C10983"/>
    <w:rsid w:val="10D50B17"/>
    <w:rsid w:val="11A033E7"/>
    <w:rsid w:val="12B408EC"/>
    <w:rsid w:val="12EF44CA"/>
    <w:rsid w:val="13E36A6B"/>
    <w:rsid w:val="15011F87"/>
    <w:rsid w:val="16604599"/>
    <w:rsid w:val="16B55691"/>
    <w:rsid w:val="16BC74DD"/>
    <w:rsid w:val="16D631EC"/>
    <w:rsid w:val="16DF648B"/>
    <w:rsid w:val="181B71C3"/>
    <w:rsid w:val="185919D6"/>
    <w:rsid w:val="18B70F93"/>
    <w:rsid w:val="18B85366"/>
    <w:rsid w:val="1A566D68"/>
    <w:rsid w:val="1B0936EA"/>
    <w:rsid w:val="1B8C61EE"/>
    <w:rsid w:val="1BAF130E"/>
    <w:rsid w:val="1C1D2D7E"/>
    <w:rsid w:val="1C5A77E5"/>
    <w:rsid w:val="1CB44FFD"/>
    <w:rsid w:val="1CD1624E"/>
    <w:rsid w:val="1D0C7582"/>
    <w:rsid w:val="1D5E6A31"/>
    <w:rsid w:val="1D6B0F5B"/>
    <w:rsid w:val="1DBB29EB"/>
    <w:rsid w:val="1E024CB4"/>
    <w:rsid w:val="1E54594F"/>
    <w:rsid w:val="1E8E6836"/>
    <w:rsid w:val="1ED42B64"/>
    <w:rsid w:val="1F0F2FE6"/>
    <w:rsid w:val="1F4F6D13"/>
    <w:rsid w:val="1FCE53F2"/>
    <w:rsid w:val="207A2E2F"/>
    <w:rsid w:val="210C7324"/>
    <w:rsid w:val="212014F6"/>
    <w:rsid w:val="21371185"/>
    <w:rsid w:val="215B0C99"/>
    <w:rsid w:val="218776B4"/>
    <w:rsid w:val="21B726F1"/>
    <w:rsid w:val="21C3762F"/>
    <w:rsid w:val="21ED61DC"/>
    <w:rsid w:val="22417ABF"/>
    <w:rsid w:val="22675B50"/>
    <w:rsid w:val="22B12E54"/>
    <w:rsid w:val="233B6AED"/>
    <w:rsid w:val="2428022C"/>
    <w:rsid w:val="244570F3"/>
    <w:rsid w:val="24743132"/>
    <w:rsid w:val="25E44132"/>
    <w:rsid w:val="262D2615"/>
    <w:rsid w:val="27C374B0"/>
    <w:rsid w:val="28072409"/>
    <w:rsid w:val="281563FD"/>
    <w:rsid w:val="28AF4C02"/>
    <w:rsid w:val="28C756B5"/>
    <w:rsid w:val="28E0749D"/>
    <w:rsid w:val="29874565"/>
    <w:rsid w:val="29893968"/>
    <w:rsid w:val="29A97EF1"/>
    <w:rsid w:val="29FB3B05"/>
    <w:rsid w:val="2A432417"/>
    <w:rsid w:val="2B6F7C2E"/>
    <w:rsid w:val="2B76535B"/>
    <w:rsid w:val="2B7D7668"/>
    <w:rsid w:val="2BBB675D"/>
    <w:rsid w:val="2C27285B"/>
    <w:rsid w:val="2C74453A"/>
    <w:rsid w:val="2CB26640"/>
    <w:rsid w:val="2F4141AA"/>
    <w:rsid w:val="2FC86ED3"/>
    <w:rsid w:val="2FC9400C"/>
    <w:rsid w:val="2FCA5782"/>
    <w:rsid w:val="30130DBE"/>
    <w:rsid w:val="30824660"/>
    <w:rsid w:val="30AD2CAC"/>
    <w:rsid w:val="30F94C93"/>
    <w:rsid w:val="31123495"/>
    <w:rsid w:val="311346A4"/>
    <w:rsid w:val="31B93DE3"/>
    <w:rsid w:val="325C6FE1"/>
    <w:rsid w:val="32D43CE4"/>
    <w:rsid w:val="330A1ED4"/>
    <w:rsid w:val="338C2F72"/>
    <w:rsid w:val="339011B7"/>
    <w:rsid w:val="33A50C4E"/>
    <w:rsid w:val="3515696D"/>
    <w:rsid w:val="35C44B6D"/>
    <w:rsid w:val="369214F4"/>
    <w:rsid w:val="36CA0BE3"/>
    <w:rsid w:val="378F1024"/>
    <w:rsid w:val="37CA3684"/>
    <w:rsid w:val="37D449F6"/>
    <w:rsid w:val="383D1608"/>
    <w:rsid w:val="385C5049"/>
    <w:rsid w:val="39714279"/>
    <w:rsid w:val="39965A24"/>
    <w:rsid w:val="39DC2EDE"/>
    <w:rsid w:val="3A2A3DEF"/>
    <w:rsid w:val="3A32658D"/>
    <w:rsid w:val="3AEB69D9"/>
    <w:rsid w:val="3B8644B1"/>
    <w:rsid w:val="3C7E3ABC"/>
    <w:rsid w:val="3C80286E"/>
    <w:rsid w:val="3D307E5B"/>
    <w:rsid w:val="3DE4472C"/>
    <w:rsid w:val="3DE83FEB"/>
    <w:rsid w:val="3E92579C"/>
    <w:rsid w:val="3EDC281A"/>
    <w:rsid w:val="3F545B24"/>
    <w:rsid w:val="3FE16BE1"/>
    <w:rsid w:val="403F0672"/>
    <w:rsid w:val="404432E1"/>
    <w:rsid w:val="40970579"/>
    <w:rsid w:val="41035CC1"/>
    <w:rsid w:val="4178506B"/>
    <w:rsid w:val="42D37B6F"/>
    <w:rsid w:val="447A4E85"/>
    <w:rsid w:val="44EB4488"/>
    <w:rsid w:val="45565D17"/>
    <w:rsid w:val="457468C7"/>
    <w:rsid w:val="457F2D24"/>
    <w:rsid w:val="465745C7"/>
    <w:rsid w:val="46677F09"/>
    <w:rsid w:val="47977E8C"/>
    <w:rsid w:val="482429FB"/>
    <w:rsid w:val="489266E3"/>
    <w:rsid w:val="48C503C0"/>
    <w:rsid w:val="4929225F"/>
    <w:rsid w:val="492A7CC7"/>
    <w:rsid w:val="492E6F00"/>
    <w:rsid w:val="49ED0662"/>
    <w:rsid w:val="4A5404A8"/>
    <w:rsid w:val="4B437985"/>
    <w:rsid w:val="4C125AB1"/>
    <w:rsid w:val="4D4A2711"/>
    <w:rsid w:val="4D9911B7"/>
    <w:rsid w:val="4DB2276B"/>
    <w:rsid w:val="4DC61303"/>
    <w:rsid w:val="4DF27A10"/>
    <w:rsid w:val="4E342351"/>
    <w:rsid w:val="4E6F728A"/>
    <w:rsid w:val="4E7D26AB"/>
    <w:rsid w:val="4E816132"/>
    <w:rsid w:val="4ECF28B9"/>
    <w:rsid w:val="4F1D788C"/>
    <w:rsid w:val="4F637263"/>
    <w:rsid w:val="4F7B6C5E"/>
    <w:rsid w:val="4F9A252D"/>
    <w:rsid w:val="503D49E7"/>
    <w:rsid w:val="505E68BF"/>
    <w:rsid w:val="50750982"/>
    <w:rsid w:val="50B51FD3"/>
    <w:rsid w:val="50C94A33"/>
    <w:rsid w:val="50E73740"/>
    <w:rsid w:val="512A54C6"/>
    <w:rsid w:val="51B16C55"/>
    <w:rsid w:val="51BE1640"/>
    <w:rsid w:val="51FC6855"/>
    <w:rsid w:val="535D06B5"/>
    <w:rsid w:val="538B20A0"/>
    <w:rsid w:val="539520FB"/>
    <w:rsid w:val="54557D21"/>
    <w:rsid w:val="54975646"/>
    <w:rsid w:val="55043114"/>
    <w:rsid w:val="551F6FFB"/>
    <w:rsid w:val="55333457"/>
    <w:rsid w:val="559218A4"/>
    <w:rsid w:val="55ED04C1"/>
    <w:rsid w:val="56BF1465"/>
    <w:rsid w:val="56F35584"/>
    <w:rsid w:val="56FD1BF2"/>
    <w:rsid w:val="57593FB9"/>
    <w:rsid w:val="59134861"/>
    <w:rsid w:val="59285B3E"/>
    <w:rsid w:val="596A2DB9"/>
    <w:rsid w:val="5A2D0853"/>
    <w:rsid w:val="5A5A505E"/>
    <w:rsid w:val="5A962626"/>
    <w:rsid w:val="5AB916E6"/>
    <w:rsid w:val="5ABA19F1"/>
    <w:rsid w:val="5BE56B73"/>
    <w:rsid w:val="5BFD27BB"/>
    <w:rsid w:val="5C3019C1"/>
    <w:rsid w:val="5C957C22"/>
    <w:rsid w:val="5CC67317"/>
    <w:rsid w:val="5D542F31"/>
    <w:rsid w:val="5E615A3A"/>
    <w:rsid w:val="5ECF3E90"/>
    <w:rsid w:val="5ED95012"/>
    <w:rsid w:val="5F215B74"/>
    <w:rsid w:val="5F3501D0"/>
    <w:rsid w:val="5FBB2371"/>
    <w:rsid w:val="5FBC1F3A"/>
    <w:rsid w:val="60F93A11"/>
    <w:rsid w:val="611E689E"/>
    <w:rsid w:val="613405EC"/>
    <w:rsid w:val="61605044"/>
    <w:rsid w:val="619A7762"/>
    <w:rsid w:val="6272466C"/>
    <w:rsid w:val="62BE6FEF"/>
    <w:rsid w:val="63922E0C"/>
    <w:rsid w:val="64175192"/>
    <w:rsid w:val="651268B8"/>
    <w:rsid w:val="653105BD"/>
    <w:rsid w:val="6589429A"/>
    <w:rsid w:val="65FA5DF0"/>
    <w:rsid w:val="65FC6A21"/>
    <w:rsid w:val="66AB5A45"/>
    <w:rsid w:val="66C27C48"/>
    <w:rsid w:val="66E60864"/>
    <w:rsid w:val="670E6F8A"/>
    <w:rsid w:val="677C0B91"/>
    <w:rsid w:val="67CD22B5"/>
    <w:rsid w:val="67D15C62"/>
    <w:rsid w:val="685012E3"/>
    <w:rsid w:val="68640074"/>
    <w:rsid w:val="68FE51D1"/>
    <w:rsid w:val="69015A65"/>
    <w:rsid w:val="690811D5"/>
    <w:rsid w:val="69C118D0"/>
    <w:rsid w:val="6A4E3A9B"/>
    <w:rsid w:val="6A6C5155"/>
    <w:rsid w:val="6B477B2B"/>
    <w:rsid w:val="6B5E2935"/>
    <w:rsid w:val="6B68794A"/>
    <w:rsid w:val="6B943D53"/>
    <w:rsid w:val="6BE73384"/>
    <w:rsid w:val="6CA017E3"/>
    <w:rsid w:val="6D1A35C9"/>
    <w:rsid w:val="6D23171A"/>
    <w:rsid w:val="6E0E7068"/>
    <w:rsid w:val="6E7966D2"/>
    <w:rsid w:val="6E895C4B"/>
    <w:rsid w:val="6F4D49D7"/>
    <w:rsid w:val="6FA17777"/>
    <w:rsid w:val="6FD32087"/>
    <w:rsid w:val="6FEC39AE"/>
    <w:rsid w:val="70173375"/>
    <w:rsid w:val="70635236"/>
    <w:rsid w:val="70B961F4"/>
    <w:rsid w:val="71621439"/>
    <w:rsid w:val="71846686"/>
    <w:rsid w:val="720E6566"/>
    <w:rsid w:val="725D7BE4"/>
    <w:rsid w:val="738F48E7"/>
    <w:rsid w:val="73F33E64"/>
    <w:rsid w:val="741239C9"/>
    <w:rsid w:val="742D6ECB"/>
    <w:rsid w:val="74636FD8"/>
    <w:rsid w:val="753844B2"/>
    <w:rsid w:val="75482D59"/>
    <w:rsid w:val="758F469E"/>
    <w:rsid w:val="75D74087"/>
    <w:rsid w:val="75D76073"/>
    <w:rsid w:val="76D44269"/>
    <w:rsid w:val="76DE3251"/>
    <w:rsid w:val="77627DE7"/>
    <w:rsid w:val="77921850"/>
    <w:rsid w:val="77D77DDB"/>
    <w:rsid w:val="77E74DB4"/>
    <w:rsid w:val="78856D22"/>
    <w:rsid w:val="78B553CC"/>
    <w:rsid w:val="78CA496B"/>
    <w:rsid w:val="792E7C61"/>
    <w:rsid w:val="79AC1E12"/>
    <w:rsid w:val="7AB311DA"/>
    <w:rsid w:val="7AF92D0E"/>
    <w:rsid w:val="7B305316"/>
    <w:rsid w:val="7B5A22C9"/>
    <w:rsid w:val="7C496DE6"/>
    <w:rsid w:val="7D0B2196"/>
    <w:rsid w:val="7D4614A3"/>
    <w:rsid w:val="7DAB3531"/>
    <w:rsid w:val="7DD45CB5"/>
    <w:rsid w:val="7E695FED"/>
    <w:rsid w:val="7E8E3E0F"/>
    <w:rsid w:val="7E9F6A37"/>
    <w:rsid w:val="7EC14EC9"/>
    <w:rsid w:val="7F6617B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99" w:name="Plain Text"/>
    <w:lsdException w:uiPriority="99" w:name="E-mail Signature"/>
    <w:lsdException w:unhideWhenUsed="0" w:uiPriority="99" w:name=""/>
    <w:lsdException w:uiPriority="99" w:semiHidden="0" w:name="Normal (Web)"/>
    <w:lsdException w:uiPriority="99" w:name="HTML Acronym"/>
    <w:lsdException w:uiPriority="99" w:name="HTML Address"/>
    <w:lsdException w:uiPriority="99" w:semiHidden="0" w:name="HTML Cite"/>
    <w:lsdException w:uiPriority="99" w:semiHidden="0" w:name="HTML Code"/>
    <w:lsdException w:uiPriority="99" w:semiHidden="0" w:name="HTML Definition"/>
    <w:lsdException w:uiPriority="99" w:name="HTML Keyboard"/>
    <w:lsdException w:uiPriority="99" w:name="HTML Preformatted"/>
    <w:lsdException w:uiPriority="99" w:name="HTML Sample"/>
    <w:lsdException w:uiPriority="99" w:name="HTML Typewriter"/>
    <w:lsdException w:uiPriority="99" w:semiHidden="0"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94"/>
    <w:qFormat/>
    <w:uiPriority w:val="0"/>
    <w:pPr>
      <w:keepNext/>
      <w:keepLines/>
      <w:spacing w:before="260" w:beforeLines="0" w:after="260" w:afterLines="0" w:line="416" w:lineRule="auto"/>
      <w:outlineLvl w:val="1"/>
    </w:pPr>
    <w:rPr>
      <w:rFonts w:ascii="Arial" w:hAnsi="Arial" w:eastAsia="黑体" w:cs="Times New Roman"/>
      <w:b/>
      <w:bCs/>
      <w:sz w:val="32"/>
      <w:szCs w:val="32"/>
    </w:rPr>
  </w:style>
  <w:style w:type="paragraph" w:styleId="4">
    <w:name w:val="heading 3"/>
    <w:basedOn w:val="1"/>
    <w:next w:val="1"/>
    <w:link w:val="83"/>
    <w:qFormat/>
    <w:uiPriority w:val="0"/>
    <w:pPr>
      <w:keepNext/>
      <w:keepLines/>
      <w:spacing w:before="260" w:beforeLines="0" w:after="260" w:afterLines="0" w:line="416" w:lineRule="auto"/>
      <w:outlineLvl w:val="2"/>
    </w:pPr>
    <w:rPr>
      <w:rFonts w:ascii="Times New Roman" w:hAnsi="Times New Roman" w:cs="Times New Roman"/>
      <w:b/>
      <w:bCs/>
      <w:sz w:val="32"/>
      <w:szCs w:val="32"/>
    </w:rPr>
  </w:style>
  <w:style w:type="paragraph" w:styleId="5">
    <w:name w:val="heading 4"/>
    <w:basedOn w:val="1"/>
    <w:next w:val="1"/>
    <w:link w:val="63"/>
    <w:qFormat/>
    <w:uiPriority w:val="0"/>
    <w:pPr>
      <w:keepNext/>
      <w:keepLines/>
      <w:spacing w:before="280" w:beforeLines="0" w:after="290" w:afterLines="0" w:line="376" w:lineRule="auto"/>
      <w:outlineLvl w:val="3"/>
    </w:pPr>
    <w:rPr>
      <w:rFonts w:ascii="Cambria" w:hAnsi="Cambria" w:eastAsia="宋体" w:cs="黑体"/>
      <w:b/>
      <w:bCs/>
      <w:sz w:val="28"/>
      <w:szCs w:val="28"/>
    </w:rPr>
  </w:style>
  <w:style w:type="character" w:default="1" w:styleId="17">
    <w:name w:val="Default Paragraph Font"/>
    <w:uiPriority w:val="0"/>
  </w:style>
  <w:style w:type="table" w:default="1" w:styleId="28">
    <w:name w:val="Normal Table"/>
    <w:unhideWhenUsed/>
    <w:uiPriority w:val="99"/>
    <w:tblPr>
      <w:tblStyle w:val="28"/>
      <w:tblLayout w:type="fixed"/>
      <w:tblCellMar>
        <w:top w:w="0" w:type="dxa"/>
        <w:left w:w="108" w:type="dxa"/>
        <w:bottom w:w="0" w:type="dxa"/>
        <w:right w:w="108" w:type="dxa"/>
      </w:tblCellMar>
    </w:tblPr>
    <w:tcPr>
      <w:textDirection w:val="lrTb"/>
    </w:tcPr>
  </w:style>
  <w:style w:type="paragraph" w:styleId="6">
    <w:name w:val="annotation subject"/>
    <w:basedOn w:val="7"/>
    <w:next w:val="7"/>
    <w:link w:val="56"/>
    <w:unhideWhenUsed/>
    <w:uiPriority w:val="99"/>
    <w:rPr>
      <w:b/>
      <w:bCs/>
    </w:rPr>
  </w:style>
  <w:style w:type="paragraph" w:styleId="7">
    <w:name w:val="annotation text"/>
    <w:basedOn w:val="1"/>
    <w:link w:val="82"/>
    <w:unhideWhenUsed/>
    <w:uiPriority w:val="99"/>
    <w:pPr>
      <w:jc w:val="left"/>
    </w:pPr>
  </w:style>
  <w:style w:type="paragraph" w:styleId="8">
    <w:name w:val="Document Map"/>
    <w:basedOn w:val="1"/>
    <w:semiHidden/>
    <w:uiPriority w:val="0"/>
    <w:pPr>
      <w:shd w:val="clear" w:color="auto" w:fill="000080"/>
    </w:pPr>
  </w:style>
  <w:style w:type="paragraph" w:styleId="9">
    <w:name w:val="toc 3"/>
    <w:basedOn w:val="1"/>
    <w:next w:val="1"/>
    <w:uiPriority w:val="0"/>
    <w:pPr>
      <w:ind w:left="840" w:leftChars="400"/>
    </w:pPr>
    <w:rPr>
      <w:rFonts w:ascii="Times New Roman" w:hAnsi="Times New Roman"/>
      <w:szCs w:val="24"/>
    </w:rPr>
  </w:style>
  <w:style w:type="paragraph" w:styleId="10">
    <w:name w:val="Balloon Text"/>
    <w:basedOn w:val="1"/>
    <w:link w:val="80"/>
    <w:uiPriority w:val="0"/>
    <w:rPr>
      <w:rFonts w:cs="Times New Roman"/>
      <w:sz w:val="18"/>
      <w:szCs w:val="18"/>
    </w:rPr>
  </w:style>
  <w:style w:type="paragraph" w:styleId="11">
    <w:name w:val="footer"/>
    <w:basedOn w:val="1"/>
    <w:link w:val="57"/>
    <w:uiPriority w:val="99"/>
    <w:pPr>
      <w:tabs>
        <w:tab w:val="center" w:pos="4153"/>
        <w:tab w:val="right" w:pos="8306"/>
      </w:tabs>
      <w:snapToGrid w:val="0"/>
      <w:jc w:val="left"/>
    </w:pPr>
    <w:rPr>
      <w:rFonts w:cs="Times New Roman"/>
      <w:sz w:val="18"/>
      <w:szCs w:val="18"/>
    </w:rPr>
  </w:style>
  <w:style w:type="paragraph" w:styleId="12">
    <w:name w:val="header"/>
    <w:basedOn w:val="1"/>
    <w:link w:val="61"/>
    <w:uiPriority w:val="0"/>
    <w:pPr>
      <w:pBdr>
        <w:bottom w:val="single" w:color="auto" w:sz="6" w:space="1"/>
      </w:pBdr>
      <w:tabs>
        <w:tab w:val="center" w:pos="4153"/>
        <w:tab w:val="right" w:pos="8306"/>
      </w:tabs>
      <w:snapToGrid w:val="0"/>
      <w:jc w:val="center"/>
    </w:pPr>
    <w:rPr>
      <w:rFonts w:cs="Times New Roman"/>
      <w:sz w:val="18"/>
      <w:szCs w:val="18"/>
    </w:rPr>
  </w:style>
  <w:style w:type="paragraph" w:styleId="13">
    <w:name w:val="toc 1"/>
    <w:basedOn w:val="1"/>
    <w:next w:val="1"/>
    <w:uiPriority w:val="39"/>
    <w:pPr>
      <w:spacing w:before="120" w:beforeLines="0" w:after="120" w:afterLines="0"/>
      <w:jc w:val="left"/>
    </w:pPr>
    <w:rPr>
      <w:rFonts w:ascii="Times New Roman" w:hAnsi="Times New Roman"/>
      <w:b/>
      <w:bCs/>
      <w:caps/>
      <w:szCs w:val="24"/>
    </w:rPr>
  </w:style>
  <w:style w:type="paragraph" w:styleId="14">
    <w:name w:val="footnote text"/>
    <w:basedOn w:val="1"/>
    <w:link w:val="65"/>
    <w:uiPriority w:val="0"/>
    <w:pPr>
      <w:snapToGrid w:val="0"/>
      <w:jc w:val="left"/>
    </w:pPr>
    <w:rPr>
      <w:rFonts w:cs="Times New Roman"/>
      <w:sz w:val="18"/>
      <w:szCs w:val="18"/>
    </w:rPr>
  </w:style>
  <w:style w:type="paragraph" w:styleId="15">
    <w:name w:val="toc 2"/>
    <w:basedOn w:val="1"/>
    <w:next w:val="1"/>
    <w:uiPriority w:val="0"/>
    <w:pPr>
      <w:ind w:left="420" w:leftChars="200"/>
    </w:pPr>
  </w:style>
  <w:style w:type="paragraph" w:styleId="16">
    <w:name w:val="Normal (Web)"/>
    <w:basedOn w:val="1"/>
    <w:unhideWhenUsed/>
    <w:uiPriority w:val="99"/>
    <w:pPr>
      <w:spacing w:before="100" w:beforeAutospacing="1" w:after="100" w:afterAutospacing="1"/>
      <w:ind w:left="0" w:right="0" w:firstLine="420"/>
      <w:jc w:val="left"/>
    </w:pPr>
    <w:rPr>
      <w:kern w:val="0"/>
      <w:sz w:val="24"/>
      <w:lang w:val="en-US" w:eastAsia="zh-CN" w:bidi="ar-SA"/>
    </w:rPr>
  </w:style>
  <w:style w:type="character" w:styleId="18">
    <w:name w:val="Strong"/>
    <w:qFormat/>
    <w:uiPriority w:val="0"/>
    <w:rPr>
      <w:rFonts w:cs="Times New Roman"/>
      <w:b/>
      <w:bCs/>
    </w:rPr>
  </w:style>
  <w:style w:type="character" w:styleId="19">
    <w:name w:val="FollowedHyperlink"/>
    <w:uiPriority w:val="0"/>
    <w:rPr>
      <w:rFonts w:cs="Times New Roman"/>
      <w:color w:val="393939"/>
      <w:u w:val="none"/>
    </w:rPr>
  </w:style>
  <w:style w:type="character" w:styleId="20">
    <w:name w:val="Emphasis"/>
    <w:qFormat/>
    <w:uiPriority w:val="0"/>
    <w:rPr>
      <w:rFonts w:cs="Times New Roman"/>
      <w:i/>
      <w:iCs/>
    </w:rPr>
  </w:style>
  <w:style w:type="character" w:styleId="21">
    <w:name w:val="HTML Definition"/>
    <w:unhideWhenUsed/>
    <w:uiPriority w:val="99"/>
  </w:style>
  <w:style w:type="character" w:styleId="22">
    <w:name w:val="HTML Variable"/>
    <w:unhideWhenUsed/>
    <w:uiPriority w:val="99"/>
  </w:style>
  <w:style w:type="character" w:styleId="23">
    <w:name w:val="Hyperlink"/>
    <w:uiPriority w:val="99"/>
    <w:rPr>
      <w:rFonts w:cs="Times New Roman"/>
      <w:color w:val="0000FF"/>
      <w:u w:val="single"/>
    </w:rPr>
  </w:style>
  <w:style w:type="character" w:styleId="24">
    <w:name w:val="HTML Code"/>
    <w:unhideWhenUsed/>
    <w:uiPriority w:val="99"/>
    <w:rPr>
      <w:rFonts w:ascii="Courier New" w:hAnsi="Courier New"/>
      <w:sz w:val="20"/>
    </w:rPr>
  </w:style>
  <w:style w:type="character" w:styleId="25">
    <w:name w:val="annotation reference"/>
    <w:unhideWhenUsed/>
    <w:uiPriority w:val="99"/>
    <w:rPr>
      <w:sz w:val="21"/>
      <w:szCs w:val="21"/>
    </w:rPr>
  </w:style>
  <w:style w:type="character" w:styleId="26">
    <w:name w:val="HTML Cite"/>
    <w:unhideWhenUsed/>
    <w:uiPriority w:val="99"/>
    <w:rPr>
      <w:color w:val="008000"/>
    </w:rPr>
  </w:style>
  <w:style w:type="character" w:styleId="27">
    <w:name w:val="footnote reference"/>
    <w:uiPriority w:val="0"/>
    <w:rPr>
      <w:rFonts w:cs="Times New Roman"/>
    </w:rPr>
  </w:style>
  <w:style w:type="table" w:styleId="29">
    <w:name w:val="Table Grid"/>
    <w:basedOn w:val="28"/>
    <w:uiPriority w:val="0"/>
    <w:pPr>
      <w:widowControl w:val="0"/>
      <w:jc w:val="both"/>
    </w:p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0">
    <w:name w:val="TOC 标题1"/>
    <w:basedOn w:val="2"/>
    <w:next w:val="1"/>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31">
    <w:name w:val="reader-word-layer reader-word-s2-10"/>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2">
    <w:name w:val="reader-word-layer reader-word-s1-10"/>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3">
    <w:name w:val="样式 标题 2 + (西文) Times New Roman 四号 非加粗 首行缩进:  2.02 字符"/>
    <w:basedOn w:val="3"/>
    <w:uiPriority w:val="0"/>
    <w:pPr>
      <w:spacing w:before="240" w:beforeLines="0" w:after="240" w:afterLines="0" w:line="415" w:lineRule="auto"/>
      <w:ind w:firstLine="566" w:firstLineChars="202"/>
    </w:pPr>
    <w:rPr>
      <w:rFonts w:ascii="Times New Roman" w:hAnsi="Times New Roman" w:cs="宋体"/>
      <w:b w:val="0"/>
      <w:bCs w:val="0"/>
      <w:sz w:val="28"/>
      <w:szCs w:val="20"/>
    </w:rPr>
  </w:style>
  <w:style w:type="paragraph" w:customStyle="1" w:styleId="34">
    <w:name w:val="列出段落1"/>
    <w:basedOn w:val="1"/>
    <w:uiPriority w:val="0"/>
    <w:pPr>
      <w:ind w:firstLine="420" w:firstLineChars="200"/>
    </w:pPr>
  </w:style>
  <w:style w:type="paragraph" w:customStyle="1" w:styleId="35">
    <w:name w:val="reader-word-layer reader-word-s2-11"/>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6">
    <w:name w:val="样式 表格 + 两端对齐"/>
    <w:basedOn w:val="1"/>
    <w:uiPriority w:val="0"/>
    <w:pPr>
      <w:tabs>
        <w:tab w:val="left" w:pos="180"/>
        <w:tab w:val="left" w:pos="4320"/>
      </w:tabs>
      <w:spacing w:line="240" w:lineRule="exact"/>
      <w:ind w:left="-143" w:leftChars="-68" w:right="-269" w:rightChars="-128"/>
    </w:pPr>
    <w:rPr>
      <w:rFonts w:ascii="黑体" w:hAnsi="黑体" w:eastAsia="黑体"/>
      <w:sz w:val="18"/>
      <w:szCs w:val="18"/>
    </w:rPr>
  </w:style>
  <w:style w:type="paragraph" w:customStyle="1" w:styleId="37">
    <w:name w:val="Char"/>
    <w:basedOn w:val="1"/>
    <w:uiPriority w:val="0"/>
    <w:pPr>
      <w:ind w:left="720" w:hanging="720"/>
    </w:pPr>
    <w:rPr>
      <w:rFonts w:ascii="Times New Roman" w:hAnsi="Times New Roman"/>
      <w:sz w:val="24"/>
      <w:szCs w:val="24"/>
    </w:rPr>
  </w:style>
  <w:style w:type="paragraph" w:customStyle="1" w:styleId="38">
    <w:name w:val="列出段落11"/>
    <w:basedOn w:val="1"/>
    <w:uiPriority w:val="0"/>
    <w:pPr>
      <w:ind w:firstLine="420" w:firstLineChars="200"/>
    </w:pPr>
  </w:style>
  <w:style w:type="paragraph" w:customStyle="1" w:styleId="39">
    <w:name w:val="p0"/>
    <w:basedOn w:val="1"/>
    <w:uiPriority w:val="0"/>
    <w:pPr>
      <w:widowControl/>
    </w:pPr>
    <w:rPr>
      <w:rFonts w:ascii="Times New Roman" w:hAnsi="Times New Roman"/>
      <w:kern w:val="0"/>
      <w:sz w:val="32"/>
      <w:szCs w:val="32"/>
    </w:rPr>
  </w:style>
  <w:style w:type="paragraph" w:customStyle="1" w:styleId="40">
    <w:name w:val="reader-word-layer reader-word-s1-9"/>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1">
    <w:name w:val="_Style 1"/>
    <w:basedOn w:val="1"/>
    <w:uiPriority w:val="0"/>
    <w:pPr>
      <w:spacing w:line="360" w:lineRule="auto"/>
    </w:pPr>
    <w:rPr>
      <w:rFonts w:ascii="Tahoma" w:hAnsi="Tahoma"/>
      <w:sz w:val="24"/>
      <w:szCs w:val="20"/>
    </w:rPr>
  </w:style>
  <w:style w:type="paragraph" w:customStyle="1" w:styleId="42">
    <w:name w:val="Char Char Char Char Char Char1 Char"/>
    <w:basedOn w:val="1"/>
    <w:uiPriority w:val="0"/>
    <w:pPr>
      <w:widowControl/>
      <w:spacing w:after="160" w:afterLines="0" w:line="240" w:lineRule="exact"/>
      <w:jc w:val="left"/>
    </w:pPr>
    <w:rPr>
      <w:rFonts w:ascii="Times New Roman" w:hAnsi="Times New Roman"/>
      <w:szCs w:val="20"/>
    </w:rPr>
  </w:style>
  <w:style w:type="paragraph" w:customStyle="1" w:styleId="43">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4">
    <w:name w:val="reader-word-layer reader-word-s1-11"/>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5">
    <w:name w:val="Plain Text"/>
    <w:basedOn w:val="1"/>
    <w:link w:val="72"/>
    <w:uiPriority w:val="0"/>
    <w:rPr>
      <w:rFonts w:ascii="宋体" w:hAnsi="Courier New" w:cs="Courier New"/>
      <w:sz w:val="21"/>
      <w:szCs w:val="21"/>
    </w:rPr>
  </w:style>
  <w:style w:type="paragraph" w:customStyle="1" w:styleId="46">
    <w:name w:val="Char Char Char Char Char Char1 Char1"/>
    <w:basedOn w:val="1"/>
    <w:uiPriority w:val="0"/>
    <w:pPr>
      <w:widowControl/>
      <w:spacing w:after="160" w:afterLines="0" w:line="240" w:lineRule="exact"/>
      <w:jc w:val="left"/>
    </w:pPr>
    <w:rPr>
      <w:rFonts w:ascii="Times New Roman" w:hAnsi="Times New Roman"/>
      <w:szCs w:val="20"/>
    </w:rPr>
  </w:style>
  <w:style w:type="paragraph" w:customStyle="1" w:styleId="47">
    <w:name w:val="reader-word-layer reader-word-s2-14"/>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48">
    <w:name w:val=""/>
    <w:semiHidden/>
    <w:uiPriority w:val="99"/>
    <w:rPr>
      <w:rFonts w:ascii="Calibri" w:hAnsi="Calibri" w:eastAsia="宋体" w:cs="Times New Roman"/>
      <w:kern w:val="2"/>
      <w:sz w:val="21"/>
      <w:szCs w:val="22"/>
      <w:lang w:val="en-US" w:eastAsia="zh-CN" w:bidi="ar-SA"/>
    </w:rPr>
  </w:style>
  <w:style w:type="character" w:customStyle="1" w:styleId="49">
    <w:name w:val="Footnote Text Char"/>
    <w:link w:val="14"/>
    <w:uiPriority w:val="0"/>
    <w:rPr>
      <w:rFonts w:eastAsia="宋体" w:cs="Times New Roman"/>
      <w:sz w:val="18"/>
    </w:rPr>
  </w:style>
  <w:style w:type="character" w:customStyle="1" w:styleId="50">
    <w:name w:val="Plain Text Char Char"/>
    <w:link w:val="45"/>
    <w:uiPriority w:val="0"/>
    <w:rPr>
      <w:rFonts w:ascii="宋体" w:hAnsi="Courier New" w:cs="Times New Roman"/>
      <w:sz w:val="21"/>
    </w:rPr>
  </w:style>
  <w:style w:type="character" w:customStyle="1" w:styleId="51">
    <w:name w:val="HTML Variable"/>
    <w:uiPriority w:val="0"/>
    <w:rPr>
      <w:rFonts w:cs="Times New Roman"/>
    </w:rPr>
  </w:style>
  <w:style w:type="character" w:customStyle="1" w:styleId="52">
    <w:name w:val="orange6"/>
    <w:uiPriority w:val="0"/>
    <w:rPr>
      <w:rFonts w:cs="Times New Roman"/>
      <w:color w:val="3FB58F"/>
    </w:rPr>
  </w:style>
  <w:style w:type="character" w:customStyle="1" w:styleId="53">
    <w:name w:val="my-notice1"/>
    <w:uiPriority w:val="0"/>
    <w:rPr>
      <w:rFonts w:cs="Times New Roman"/>
    </w:rPr>
  </w:style>
  <w:style w:type="character" w:customStyle="1" w:styleId="54">
    <w:name w:val="cur"/>
    <w:uiPriority w:val="0"/>
    <w:rPr>
      <w:rFonts w:cs="Times New Roman"/>
      <w:color w:val="666666"/>
      <w:bdr w:val="single" w:color="CCD4E1" w:sz="6" w:space="0"/>
    </w:rPr>
  </w:style>
  <w:style w:type="character" w:customStyle="1" w:styleId="55">
    <w:name w:val="bds_nopic1"/>
    <w:uiPriority w:val="0"/>
    <w:rPr>
      <w:rFonts w:cs="Times New Roman"/>
    </w:rPr>
  </w:style>
  <w:style w:type="character" w:customStyle="1" w:styleId="56">
    <w:name w:val="批注主题 Char"/>
    <w:link w:val="6"/>
    <w:semiHidden/>
    <w:uiPriority w:val="99"/>
    <w:rPr>
      <w:rFonts w:ascii="Calibri" w:hAnsi="Calibri"/>
      <w:b/>
      <w:bCs/>
      <w:kern w:val="2"/>
      <w:sz w:val="21"/>
      <w:szCs w:val="22"/>
    </w:rPr>
  </w:style>
  <w:style w:type="character" w:customStyle="1" w:styleId="57">
    <w:name w:val="页脚 Char"/>
    <w:link w:val="11"/>
    <w:uiPriority w:val="99"/>
    <w:rPr>
      <w:rFonts w:cs="Times New Roman"/>
      <w:sz w:val="18"/>
      <w:szCs w:val="18"/>
    </w:rPr>
  </w:style>
  <w:style w:type="character" w:customStyle="1" w:styleId="58">
    <w:name w:val="cur5"/>
    <w:uiPriority w:val="0"/>
    <w:rPr>
      <w:rFonts w:cs="Times New Roman"/>
      <w:color w:val="666666"/>
      <w:bdr w:val="single" w:color="CCD4E1" w:sz="6" w:space="0"/>
    </w:rPr>
  </w:style>
  <w:style w:type="character" w:customStyle="1" w:styleId="59">
    <w:name w:val="HTML Definition"/>
    <w:uiPriority w:val="0"/>
    <w:rPr>
      <w:rFonts w:cs="Times New Roman"/>
    </w:rPr>
  </w:style>
  <w:style w:type="character" w:customStyle="1" w:styleId="60">
    <w:name w:val="标题 1 Char"/>
    <w:link w:val="2"/>
    <w:uiPriority w:val="0"/>
    <w:rPr>
      <w:rFonts w:ascii="Times New Roman" w:hAnsi="Times New Roman" w:eastAsia="宋体" w:cs="Times New Roman"/>
      <w:b/>
      <w:bCs/>
      <w:kern w:val="44"/>
      <w:sz w:val="44"/>
      <w:szCs w:val="44"/>
    </w:rPr>
  </w:style>
  <w:style w:type="character" w:customStyle="1" w:styleId="61">
    <w:name w:val="页眉 Char"/>
    <w:link w:val="12"/>
    <w:uiPriority w:val="0"/>
    <w:rPr>
      <w:rFonts w:cs="Times New Roman"/>
      <w:sz w:val="18"/>
      <w:szCs w:val="18"/>
    </w:rPr>
  </w:style>
  <w:style w:type="character" w:customStyle="1" w:styleId="62">
    <w:name w:val="ico-jiang1"/>
    <w:uiPriority w:val="0"/>
    <w:rPr>
      <w:rFonts w:cs="Times New Roman"/>
    </w:rPr>
  </w:style>
  <w:style w:type="character" w:customStyle="1" w:styleId="63">
    <w:name w:val="标题 4 Char"/>
    <w:link w:val="5"/>
    <w:uiPriority w:val="0"/>
    <w:rPr>
      <w:rFonts w:ascii="Cambria" w:hAnsi="Cambria" w:eastAsia="宋体" w:cs="黑体"/>
      <w:b/>
      <w:bCs/>
      <w:sz w:val="28"/>
      <w:szCs w:val="28"/>
    </w:rPr>
  </w:style>
  <w:style w:type="character" w:customStyle="1" w:styleId="64">
    <w:name w:val="bds_nopic"/>
    <w:uiPriority w:val="0"/>
    <w:rPr>
      <w:rFonts w:cs="Times New Roman"/>
    </w:rPr>
  </w:style>
  <w:style w:type="character" w:customStyle="1" w:styleId="65">
    <w:name w:val="脚注文本 Char"/>
    <w:link w:val="14"/>
    <w:uiPriority w:val="0"/>
    <w:rPr>
      <w:rFonts w:cs="Times New Roman"/>
      <w:sz w:val="18"/>
      <w:szCs w:val="18"/>
    </w:rPr>
  </w:style>
  <w:style w:type="character" w:customStyle="1" w:styleId="66">
    <w:name w:val="Plain Text Char1"/>
    <w:link w:val="45"/>
    <w:uiPriority w:val="0"/>
    <w:rPr>
      <w:rFonts w:ascii="宋体" w:hAnsi="Courier New" w:cs="Courier New"/>
      <w:sz w:val="21"/>
      <w:szCs w:val="21"/>
    </w:rPr>
  </w:style>
  <w:style w:type="character" w:customStyle="1" w:styleId="67">
    <w:name w:val="Footnote Text Char1"/>
    <w:link w:val="14"/>
    <w:uiPriority w:val="0"/>
    <w:rPr>
      <w:rFonts w:cs="Times New Roman"/>
      <w:sz w:val="18"/>
      <w:szCs w:val="18"/>
    </w:rPr>
  </w:style>
  <w:style w:type="character" w:customStyle="1" w:styleId="68">
    <w:name w:val="my-notice"/>
    <w:uiPriority w:val="0"/>
    <w:rPr>
      <w:rFonts w:cs="Times New Roman"/>
    </w:rPr>
  </w:style>
  <w:style w:type="character" w:customStyle="1" w:styleId="69">
    <w:name w:val="t-tag"/>
    <w:uiPriority w:val="0"/>
    <w:rPr>
      <w:rFonts w:cs="Times New Roman"/>
      <w:color w:val="FFFFFF"/>
      <w:sz w:val="18"/>
      <w:szCs w:val="18"/>
      <w:shd w:val="clear" w:color="auto" w:fill="FE8833"/>
    </w:rPr>
  </w:style>
  <w:style w:type="character" w:customStyle="1" w:styleId="70">
    <w:name w:val="bds_more2"/>
    <w:uiPriority w:val="0"/>
    <w:rPr>
      <w:rFonts w:cs="Times New Roman"/>
    </w:rPr>
  </w:style>
  <w:style w:type="character" w:customStyle="1" w:styleId="71">
    <w:name w:val="ds-reads-from"/>
    <w:basedOn w:val="17"/>
    <w:uiPriority w:val="0"/>
    <w:rPr/>
  </w:style>
  <w:style w:type="character" w:customStyle="1" w:styleId="72">
    <w:name w:val="纯文本 Char"/>
    <w:link w:val="45"/>
    <w:uiPriority w:val="0"/>
    <w:rPr>
      <w:rFonts w:ascii="宋体" w:hAnsi="Courier New" w:cs="Courier New"/>
      <w:sz w:val="21"/>
      <w:szCs w:val="21"/>
    </w:rPr>
  </w:style>
  <w:style w:type="character" w:customStyle="1" w:styleId="73">
    <w:name w:val="top-icon"/>
    <w:uiPriority w:val="0"/>
    <w:rPr>
      <w:rFonts w:cs="Times New Roman"/>
    </w:rPr>
  </w:style>
  <w:style w:type="character" w:customStyle="1" w:styleId="74">
    <w:name w:val="ui-bz-bg-hover"/>
    <w:uiPriority w:val="0"/>
    <w:rPr>
      <w:rFonts w:cs="Times New Roman"/>
      <w:shd w:val="clear" w:color="auto" w:fill="000000"/>
    </w:rPr>
  </w:style>
  <w:style w:type="character" w:customStyle="1" w:styleId="75">
    <w:name w:val="no52"/>
    <w:uiPriority w:val="0"/>
    <w:rPr>
      <w:rFonts w:cs="Times New Roman"/>
    </w:rPr>
  </w:style>
  <w:style w:type="character" w:customStyle="1" w:styleId="76">
    <w:name w:val="ds-unread-count"/>
    <w:uiPriority w:val="0"/>
    <w:rPr>
      <w:b/>
      <w:color w:val="EE3322"/>
    </w:rPr>
  </w:style>
  <w:style w:type="character" w:customStyle="1" w:styleId="77">
    <w:name w:val="HTML Sample"/>
    <w:uiPriority w:val="0"/>
    <w:rPr>
      <w:rFonts w:ascii="monospace" w:hAnsi="monospace" w:cs="monospace"/>
      <w:sz w:val="24"/>
      <w:szCs w:val="24"/>
    </w:rPr>
  </w:style>
  <w:style w:type="character" w:customStyle="1" w:styleId="78">
    <w:name w:val="HTML Keyboard"/>
    <w:uiPriority w:val="0"/>
    <w:rPr>
      <w:rFonts w:ascii="monospace" w:hAnsi="monospace" w:cs="monospace"/>
      <w:sz w:val="24"/>
      <w:szCs w:val="24"/>
    </w:rPr>
  </w:style>
  <w:style w:type="character" w:customStyle="1" w:styleId="79">
    <w:name w:val="cur1"/>
    <w:uiPriority w:val="0"/>
    <w:rPr>
      <w:rFonts w:cs="Times New Roman"/>
      <w:color w:val="666666"/>
      <w:bdr w:val="single" w:color="CCD4E1" w:sz="6" w:space="0"/>
    </w:rPr>
  </w:style>
  <w:style w:type="character" w:customStyle="1" w:styleId="80">
    <w:name w:val="批注框文本 Char"/>
    <w:link w:val="10"/>
    <w:uiPriority w:val="0"/>
    <w:rPr>
      <w:rFonts w:cs="Times New Roman"/>
      <w:sz w:val="18"/>
      <w:szCs w:val="18"/>
    </w:rPr>
  </w:style>
  <w:style w:type="character" w:customStyle="1" w:styleId="81">
    <w:name w:val="f-star"/>
    <w:uiPriority w:val="0"/>
    <w:rPr>
      <w:rFonts w:cs="Times New Roman"/>
      <w:color w:val="999999"/>
      <w:sz w:val="21"/>
      <w:szCs w:val="21"/>
    </w:rPr>
  </w:style>
  <w:style w:type="character" w:customStyle="1" w:styleId="82">
    <w:name w:val="批注文字 Char"/>
    <w:link w:val="7"/>
    <w:semiHidden/>
    <w:uiPriority w:val="99"/>
    <w:rPr>
      <w:rFonts w:ascii="Calibri" w:hAnsi="Calibri"/>
      <w:kern w:val="2"/>
      <w:sz w:val="21"/>
      <w:szCs w:val="22"/>
    </w:rPr>
  </w:style>
  <w:style w:type="character" w:customStyle="1" w:styleId="83">
    <w:name w:val="标题 3 Char"/>
    <w:link w:val="4"/>
    <w:uiPriority w:val="0"/>
    <w:rPr>
      <w:rFonts w:ascii="Times New Roman" w:hAnsi="Times New Roman" w:cs="Times New Roman"/>
      <w:b/>
      <w:bCs/>
      <w:sz w:val="32"/>
      <w:szCs w:val="32"/>
    </w:rPr>
  </w:style>
  <w:style w:type="character" w:customStyle="1" w:styleId="84">
    <w:name w:val="my-class"/>
    <w:uiPriority w:val="0"/>
    <w:rPr>
      <w:rFonts w:cs="Times New Roman"/>
    </w:rPr>
  </w:style>
  <w:style w:type="character" w:customStyle="1" w:styleId="85">
    <w:name w:val="ds-reads-app-special"/>
    <w:uiPriority w:val="0"/>
    <w:rPr>
      <w:color w:val="FFFFFF"/>
      <w:shd w:val="clear" w:color="auto" w:fill="F94A47"/>
    </w:rPr>
  </w:style>
  <w:style w:type="character" w:customStyle="1" w:styleId="86">
    <w:name w:val="hot"/>
    <w:basedOn w:val="17"/>
    <w:uiPriority w:val="0"/>
    <w:rPr/>
  </w:style>
  <w:style w:type="character" w:customStyle="1" w:styleId="87">
    <w:name w:val="no42"/>
    <w:uiPriority w:val="0"/>
    <w:rPr>
      <w:rFonts w:cs="Times New Roman"/>
    </w:rPr>
  </w:style>
  <w:style w:type="character" w:customStyle="1" w:styleId="88">
    <w:name w:val="bds_nopic2"/>
    <w:uiPriority w:val="0"/>
    <w:rPr>
      <w:rFonts w:cs="Times New Roman"/>
    </w:rPr>
  </w:style>
  <w:style w:type="character" w:customStyle="1" w:styleId="89">
    <w:name w:val="no62"/>
    <w:uiPriority w:val="0"/>
    <w:rPr>
      <w:rFonts w:cs="Times New Roman"/>
    </w:rPr>
  </w:style>
  <w:style w:type="character" w:customStyle="1" w:styleId="90">
    <w:name w:val="HTML Cite"/>
    <w:uiPriority w:val="0"/>
    <w:rPr>
      <w:rFonts w:cs="Times New Roman"/>
      <w:color w:val="008000"/>
    </w:rPr>
  </w:style>
  <w:style w:type="character" w:customStyle="1" w:styleId="91">
    <w:name w:val="page number"/>
    <w:uiPriority w:val="0"/>
    <w:rPr>
      <w:rFonts w:cs="Times New Roman"/>
    </w:rPr>
  </w:style>
  <w:style w:type="character" w:customStyle="1" w:styleId="92">
    <w:name w:val="bds_more1"/>
    <w:uiPriority w:val="0"/>
    <w:rPr>
      <w:rFonts w:cs="Times New Roman"/>
    </w:rPr>
  </w:style>
  <w:style w:type="character" w:customStyle="1" w:styleId="93">
    <w:name w:val="fontborder"/>
    <w:uiPriority w:val="0"/>
    <w:rPr>
      <w:rFonts w:cs="Times New Roman"/>
      <w:bdr w:val="single" w:color="000000" w:sz="6" w:space="0"/>
    </w:rPr>
  </w:style>
  <w:style w:type="character" w:customStyle="1" w:styleId="94">
    <w:name w:val="标题 2 Char"/>
    <w:link w:val="3"/>
    <w:uiPriority w:val="0"/>
    <w:rPr>
      <w:rFonts w:ascii="Arial" w:hAnsi="Arial" w:eastAsia="黑体" w:cs="Times New Roman"/>
      <w:b/>
      <w:bCs/>
      <w:sz w:val="32"/>
      <w:szCs w:val="32"/>
    </w:rPr>
  </w:style>
  <w:style w:type="character" w:customStyle="1" w:styleId="95">
    <w:name w:val="ico-jiang"/>
    <w:uiPriority w:val="0"/>
    <w:rPr>
      <w:rFonts w:cs="Times New Roman"/>
    </w:rPr>
  </w:style>
  <w:style w:type="character" w:customStyle="1" w:styleId="96">
    <w:name w:val="HTML Code"/>
    <w:uiPriority w:val="0"/>
    <w:rPr>
      <w:rFonts w:ascii="monospace" w:hAnsi="monospace" w:cs="monospace"/>
      <w:sz w:val="24"/>
      <w:szCs w:val="24"/>
    </w:rPr>
  </w:style>
  <w:style w:type="character" w:customStyle="1" w:styleId="97">
    <w:name w:val="current-btn"/>
    <w:uiPriority w:val="0"/>
    <w:rPr>
      <w:rFonts w:cs="Times New Roman"/>
      <w:color w:val="000000"/>
      <w:bdr w:val="single" w:color="FFFFFF" w:sz="6" w:space="0"/>
      <w:shd w:val="clear" w:color="auto" w:fill="FFFFFF"/>
    </w:rPr>
  </w:style>
  <w:style w:type="character" w:customStyle="1" w:styleId="98">
    <w:name w:val="no72"/>
    <w:uiPriority w:val="0"/>
    <w:rPr>
      <w:rFonts w:cs="Times New Roman"/>
    </w:rPr>
  </w:style>
  <w:style w:type="character" w:customStyle="1" w:styleId="99">
    <w:name w:val="bds_more"/>
    <w:uiPriority w:val="0"/>
    <w:rPr>
      <w:rFonts w:ascii="宋体" w:hAnsi="宋体" w:eastAsia="宋体" w:cs="宋体"/>
    </w:rPr>
  </w:style>
  <w:style w:type="character" w:customStyle="1" w:styleId="100">
    <w:name w:val="tip13"/>
    <w:uiPriority w:val="0"/>
    <w:rPr>
      <w:rFonts w:cs="Times New Roman"/>
      <w:vanish/>
      <w:color w:val="FF0000"/>
      <w:sz w:val="18"/>
      <w:szCs w:val="18"/>
    </w:rPr>
  </w:style>
  <w:style w:type="character" w:customStyle="1" w:styleId="101">
    <w:name w:val="cur6"/>
    <w:uiPriority w:val="0"/>
    <w:rPr>
      <w:rFonts w:cs="Times New Roman"/>
      <w:color w:val="666666"/>
      <w:bdr w:val="single" w:color="CCD4E1" w:sz="6" w:space="0"/>
    </w:rPr>
  </w:style>
  <w:style w:type="character" w:customStyle="1" w:styleId="102">
    <w:name w:val="org_name2"/>
    <w:uiPriority w:val="0"/>
    <w:rPr>
      <w:rFonts w:cs="Times New Roman"/>
    </w:rPr>
  </w:style>
  <w:style w:type="character" w:customStyle="1" w:styleId="103">
    <w:name w:val="ui-bz-bg-hover1"/>
    <w:uiPriority w:val="0"/>
    <w:rPr>
      <w:rFonts w:cs="Times New Roman"/>
    </w:rPr>
  </w:style>
  <w:style w:type="character" w:customStyle="1" w:styleId="104">
    <w:name w:val="tip10"/>
    <w:uiPriority w:val="0"/>
    <w:rPr>
      <w:rFonts w:cs="Times New Roman"/>
      <w:vanish/>
      <w:color w:val="FF0000"/>
      <w:sz w:val="18"/>
      <w:szCs w:val="18"/>
    </w:rPr>
  </w:style>
  <w:style w:type="character" w:customStyle="1" w:styleId="105">
    <w:name w:val="fontstrikethrough"/>
    <w:uiPriority w:val="0"/>
    <w:rPr>
      <w:rFonts w:cs="Times New Roman"/>
      <w:strike/>
    </w:rPr>
  </w:style>
  <w:style w:type="character" w:customStyle="1" w:styleId="106">
    <w:name w:val="样式 仿宋_GB2312 四号1"/>
    <w:uiPriority w:val="0"/>
    <w:rPr>
      <w:rFonts w:ascii="仿宋_GB2312" w:hAnsi="仿宋_GB2312" w:eastAsia="宋体" w:cs="Times New Roman"/>
      <w:sz w:val="24"/>
    </w:rPr>
  </w:style>
  <w:style w:type="character" w:customStyle="1" w:styleId="107">
    <w:name w:val="HTML Acronym"/>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4776</Words>
  <Characters>27229</Characters>
  <Lines>226</Lines>
  <Paragraphs>63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2014-06-12T01:07:00Z</dcterms:created>
  <dc:creator>zjp</dc:creator>
  <cp:lastModifiedBy>李浩</cp:lastModifiedBy>
  <cp:lastPrinted>2017-06-12T09:56:00Z</cp:lastPrinted>
  <dcterms:modified xsi:type="dcterms:W3CDTF">2017-07-05T01:34:57Z</dcterms:modified>
  <dc:title>李浩</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