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_GB2312" w:hAnsi="??_GB2312"/>
          <w:color w:val="000000" w:themeColor="text1"/>
          <w:sz w:val="28"/>
          <w:szCs w:val="28"/>
          <w14:textFill>
            <w14:solidFill>
              <w14:schemeClr w14:val="tx1"/>
            </w14:solidFill>
          </w14:textFill>
        </w:rPr>
      </w:pPr>
    </w:p>
    <w:p>
      <w:pPr>
        <w:rPr>
          <w:rFonts w:ascii="??_GB2312" w:hAnsi="??_GB2312"/>
          <w:color w:val="000000" w:themeColor="text1"/>
          <w:sz w:val="28"/>
          <w:szCs w:val="28"/>
          <w14:textFill>
            <w14:solidFill>
              <w14:schemeClr w14:val="tx1"/>
            </w14:solidFill>
          </w14:textFill>
        </w:rPr>
      </w:pPr>
    </w:p>
    <w:p>
      <w:pPr>
        <w:rPr>
          <w:rFonts w:ascii="??_GB2312" w:hAnsi="??_GB2312"/>
          <w:color w:val="000000" w:themeColor="text1"/>
          <w:sz w:val="72"/>
          <w:szCs w:val="72"/>
          <w14:textFill>
            <w14:solidFill>
              <w14:schemeClr w14:val="tx1"/>
            </w14:solidFill>
          </w14:textFill>
        </w:rPr>
      </w:pPr>
    </w:p>
    <w:p>
      <w:pPr>
        <w:pStyle w:val="2"/>
        <w:rPr>
          <w:sz w:val="72"/>
          <w:szCs w:val="72"/>
        </w:rPr>
      </w:pPr>
    </w:p>
    <w:p>
      <w:pPr>
        <w:jc w:val="center"/>
        <w:rPr>
          <w:rFonts w:ascii="??_GB2312" w:hAnsi="??_GB2312"/>
          <w:b/>
          <w:color w:val="000000" w:themeColor="text1"/>
          <w:sz w:val="72"/>
          <w:szCs w:val="72"/>
          <w14:textFill>
            <w14:solidFill>
              <w14:schemeClr w14:val="tx1"/>
            </w14:solidFill>
          </w14:textFill>
        </w:rPr>
      </w:pPr>
      <w:r>
        <w:rPr>
          <w:rFonts w:hint="eastAsia" w:ascii="??_GB2312" w:hAnsi="??_GB2312"/>
          <w:b/>
          <w:color w:val="000000" w:themeColor="text1"/>
          <w:sz w:val="72"/>
          <w:szCs w:val="72"/>
          <w14:textFill>
            <w14:solidFill>
              <w14:schemeClr w14:val="tx1"/>
            </w14:solidFill>
          </w14:textFill>
        </w:rPr>
        <w:t>影像视频资料整理及宣传品制作项目</w:t>
      </w:r>
    </w:p>
    <w:p>
      <w:pPr>
        <w:rPr>
          <w:rFonts w:ascii="??_GB2312" w:hAnsi="??_GB2312"/>
          <w:color w:val="000000" w:themeColor="text1"/>
          <w:sz w:val="28"/>
          <w:szCs w:val="28"/>
          <w14:textFill>
            <w14:solidFill>
              <w14:schemeClr w14:val="tx1"/>
            </w14:solidFill>
          </w14:textFill>
        </w:rPr>
      </w:pPr>
    </w:p>
    <w:p>
      <w:pPr>
        <w:jc w:val="center"/>
        <w:rPr>
          <w:rFonts w:ascii="??_GB2312" w:hAnsi="??_GB2312"/>
          <w:color w:val="000000" w:themeColor="text1"/>
          <w:sz w:val="32"/>
          <w:szCs w:val="32"/>
          <w14:textFill>
            <w14:solidFill>
              <w14:schemeClr w14:val="tx1"/>
            </w14:solidFill>
          </w14:textFill>
        </w:rPr>
      </w:pPr>
    </w:p>
    <w:p>
      <w:pPr>
        <w:rPr>
          <w:rFonts w:ascii="??_GB2312" w:hAnsi="??_GB2312"/>
          <w:color w:val="000000" w:themeColor="text1"/>
          <w:sz w:val="28"/>
          <w:szCs w:val="28"/>
          <w14:textFill>
            <w14:solidFill>
              <w14:schemeClr w14:val="tx1"/>
            </w14:solidFill>
          </w14:textFill>
        </w:rPr>
      </w:pPr>
    </w:p>
    <w:p>
      <w:pPr>
        <w:rPr>
          <w:rFonts w:ascii="??_GB2312" w:hAnsi="??_GB2312"/>
          <w:color w:val="000000" w:themeColor="text1"/>
          <w:sz w:val="28"/>
          <w:szCs w:val="28"/>
          <w14:textFill>
            <w14:solidFill>
              <w14:schemeClr w14:val="tx1"/>
            </w14:solidFill>
          </w14:textFill>
        </w:rPr>
      </w:pPr>
    </w:p>
    <w:p>
      <w:pPr>
        <w:rPr>
          <w:rFonts w:ascii="??_GB2312" w:hAnsi="??_GB2312"/>
          <w:color w:val="000000" w:themeColor="text1"/>
          <w:sz w:val="28"/>
          <w:szCs w:val="28"/>
          <w14:textFill>
            <w14:solidFill>
              <w14:schemeClr w14:val="tx1"/>
            </w14:solidFill>
          </w14:textFill>
        </w:rPr>
      </w:pPr>
    </w:p>
    <w:p>
      <w:pPr>
        <w:pStyle w:val="2"/>
      </w:pPr>
    </w:p>
    <w:p>
      <w:pPr>
        <w:pStyle w:val="2"/>
      </w:pPr>
    </w:p>
    <w:p>
      <w:pPr>
        <w:pStyle w:val="2"/>
      </w:pPr>
    </w:p>
    <w:p>
      <w:pPr>
        <w:rPr>
          <w:rFonts w:ascii="??_GB2312" w:hAnsi="??_GB2312"/>
          <w:color w:val="000000" w:themeColor="text1"/>
          <w:sz w:val="28"/>
          <w:szCs w:val="28"/>
          <w14:textFill>
            <w14:solidFill>
              <w14:schemeClr w14:val="tx1"/>
            </w14:solidFill>
          </w14:textFill>
        </w:rPr>
      </w:pPr>
    </w:p>
    <w:p>
      <w:pPr>
        <w:rPr>
          <w:rFonts w:ascii="??_GB2312" w:hAnsi="??_GB2312"/>
          <w:color w:val="000000" w:themeColor="text1"/>
          <w:sz w:val="28"/>
          <w:szCs w:val="28"/>
          <w14:textFill>
            <w14:solidFill>
              <w14:schemeClr w14:val="tx1"/>
            </w14:solidFill>
          </w14:textFill>
        </w:rPr>
      </w:pPr>
    </w:p>
    <w:p>
      <w:pPr>
        <w:rPr>
          <w:rFonts w:ascii="??_GB2312" w:hAnsi="??_GB2312"/>
          <w:color w:val="000000" w:themeColor="text1"/>
          <w:sz w:val="28"/>
          <w:szCs w:val="28"/>
          <w14:textFill>
            <w14:solidFill>
              <w14:schemeClr w14:val="tx1"/>
            </w14:solidFill>
          </w14:textFill>
        </w:rPr>
      </w:pPr>
    </w:p>
    <w:p>
      <w:pPr>
        <w:jc w:val="center"/>
        <w:rPr>
          <w:rFonts w:ascii="宋体" w:hAnsi="宋体"/>
          <w:b/>
          <w:color w:val="000000" w:themeColor="text1"/>
          <w:spacing w:val="90"/>
          <w:kern w:val="11"/>
          <w:sz w:val="80"/>
          <w:szCs w:val="80"/>
          <w14:textFill>
            <w14:solidFill>
              <w14:schemeClr w14:val="tx1"/>
            </w14:solidFill>
          </w14:textFill>
        </w:rPr>
      </w:pPr>
      <w:r>
        <w:rPr>
          <w:rFonts w:hint="eastAsia" w:ascii="宋体" w:hAnsi="宋体"/>
          <w:b/>
          <w:color w:val="000000" w:themeColor="text1"/>
          <w:spacing w:val="90"/>
          <w:kern w:val="11"/>
          <w:sz w:val="80"/>
          <w:szCs w:val="80"/>
          <w14:textFill>
            <w14:solidFill>
              <w14:schemeClr w14:val="tx1"/>
            </w14:solidFill>
          </w14:textFill>
        </w:rPr>
        <w:t>竞争性磋商文件</w:t>
      </w:r>
    </w:p>
    <w:p>
      <w:pPr>
        <w:spacing w:line="500" w:lineRule="exact"/>
        <w:jc w:val="center"/>
        <w:rPr>
          <w:rFonts w:ascii="??_GB2312" w:hAnsi="??_GB2312"/>
          <w:bCs/>
          <w:color w:val="000000" w:themeColor="text1"/>
          <w:sz w:val="28"/>
          <w:szCs w:val="28"/>
          <w14:textFill>
            <w14:solidFill>
              <w14:schemeClr w14:val="tx1"/>
            </w14:solidFill>
          </w14:textFill>
        </w:rPr>
      </w:pPr>
    </w:p>
    <w:p>
      <w:pPr>
        <w:spacing w:line="500" w:lineRule="exact"/>
        <w:jc w:val="center"/>
        <w:rPr>
          <w:rFonts w:ascii="??_GB2312" w:hAnsi="??_GB2312"/>
          <w:bCs/>
          <w:color w:val="000000" w:themeColor="text1"/>
          <w:sz w:val="28"/>
          <w:szCs w:val="28"/>
          <w14:textFill>
            <w14:solidFill>
              <w14:schemeClr w14:val="tx1"/>
            </w14:solidFill>
          </w14:textFill>
        </w:rPr>
      </w:pPr>
    </w:p>
    <w:p>
      <w:pPr>
        <w:spacing w:line="500" w:lineRule="exact"/>
        <w:jc w:val="center"/>
        <w:rPr>
          <w:rFonts w:ascii="??_GB2312" w:hAnsi="??_GB2312"/>
          <w:bCs/>
          <w:color w:val="000000" w:themeColor="text1"/>
          <w:sz w:val="28"/>
          <w:szCs w:val="28"/>
          <w14:textFill>
            <w14:solidFill>
              <w14:schemeClr w14:val="tx1"/>
            </w14:solidFill>
          </w14:textFill>
        </w:rPr>
      </w:pPr>
    </w:p>
    <w:p>
      <w:pPr>
        <w:spacing w:line="500" w:lineRule="exact"/>
        <w:jc w:val="center"/>
        <w:rPr>
          <w:rFonts w:ascii="??_GB2312" w:hAnsi="??_GB2312"/>
          <w:bCs/>
          <w:color w:val="000000" w:themeColor="text1"/>
          <w:sz w:val="28"/>
          <w:szCs w:val="28"/>
          <w14:textFill>
            <w14:solidFill>
              <w14:schemeClr w14:val="tx1"/>
            </w14:solidFill>
          </w14:textFill>
        </w:rPr>
      </w:pPr>
    </w:p>
    <w:p>
      <w:pPr>
        <w:spacing w:line="500" w:lineRule="exact"/>
        <w:rPr>
          <w:rFonts w:ascii="??_GB2312" w:hAnsi="??_GB2312"/>
          <w:bCs/>
          <w:color w:val="000000" w:themeColor="text1"/>
          <w:sz w:val="28"/>
          <w:szCs w:val="28"/>
          <w14:textFill>
            <w14:solidFill>
              <w14:schemeClr w14:val="tx1"/>
            </w14:solidFill>
          </w14:textFill>
        </w:rPr>
      </w:pPr>
    </w:p>
    <w:p>
      <w:pPr>
        <w:pStyle w:val="2"/>
      </w:pPr>
    </w:p>
    <w:p>
      <w:pPr>
        <w:pStyle w:val="2"/>
      </w:pPr>
    </w:p>
    <w:p>
      <w:pPr>
        <w:pStyle w:val="2"/>
      </w:pPr>
    </w:p>
    <w:p>
      <w:pPr>
        <w:pStyle w:val="2"/>
      </w:pPr>
    </w:p>
    <w:p>
      <w:pPr>
        <w:tabs>
          <w:tab w:val="left" w:pos="5197"/>
        </w:tabs>
        <w:spacing w:line="360" w:lineRule="auto"/>
        <w:ind w:firstLine="964" w:firstLineChars="300"/>
        <w:jc w:val="left"/>
        <w:rPr>
          <w:rFonts w:ascii="??_GB2312" w:hAnsi="??_GB2312"/>
          <w:b/>
          <w:color w:val="000000" w:themeColor="text1"/>
          <w:sz w:val="32"/>
          <w:szCs w:val="32"/>
          <w14:textFill>
            <w14:solidFill>
              <w14:schemeClr w14:val="tx1"/>
            </w14:solidFill>
          </w14:textFill>
        </w:rPr>
      </w:pPr>
    </w:p>
    <w:p>
      <w:pPr>
        <w:tabs>
          <w:tab w:val="left" w:pos="5197"/>
        </w:tabs>
        <w:spacing w:line="360" w:lineRule="auto"/>
        <w:ind w:firstLine="964" w:firstLineChars="300"/>
        <w:jc w:val="left"/>
        <w:rPr>
          <w:rFonts w:ascii="??_GB2312" w:hAnsi="??_GB2312"/>
          <w:b/>
          <w:color w:val="000000" w:themeColor="text1"/>
          <w:sz w:val="32"/>
          <w:szCs w:val="32"/>
          <w14:textFill>
            <w14:solidFill>
              <w14:schemeClr w14:val="tx1"/>
            </w14:solidFill>
          </w14:textFill>
        </w:rPr>
      </w:pPr>
      <w:r>
        <w:rPr>
          <w:rFonts w:hint="eastAsia" w:ascii="??_GB2312" w:hAnsi="??_GB2312"/>
          <w:b/>
          <w:color w:val="000000" w:themeColor="text1"/>
          <w:sz w:val="32"/>
          <w:szCs w:val="32"/>
          <w14:textFill>
            <w14:solidFill>
              <w14:schemeClr w14:val="tx1"/>
            </w14:solidFill>
          </w14:textFill>
        </w:rPr>
        <w:t>采购单位：广东省自然资源宣传教育中心</w:t>
      </w:r>
    </w:p>
    <w:p>
      <w:pPr>
        <w:tabs>
          <w:tab w:val="left" w:pos="5197"/>
        </w:tabs>
        <w:spacing w:line="360" w:lineRule="auto"/>
        <w:ind w:firstLine="964" w:firstLineChars="300"/>
        <w:jc w:val="left"/>
        <w:rPr>
          <w:rFonts w:ascii="??_GB2312" w:hAnsi="??_GB2312"/>
          <w:b/>
          <w:color w:val="000000" w:themeColor="text1"/>
          <w:sz w:val="32"/>
          <w:szCs w:val="32"/>
          <w14:textFill>
            <w14:solidFill>
              <w14:schemeClr w14:val="tx1"/>
            </w14:solidFill>
          </w14:textFill>
        </w:rPr>
      </w:pPr>
      <w:r>
        <w:rPr>
          <w:rFonts w:hint="eastAsia" w:ascii="??_GB2312" w:hAnsi="??_GB2312"/>
          <w:b/>
          <w:color w:val="000000" w:themeColor="text1"/>
          <w:sz w:val="32"/>
          <w:szCs w:val="32"/>
          <w14:textFill>
            <w14:solidFill>
              <w14:schemeClr w14:val="tx1"/>
            </w14:solidFill>
          </w14:textFill>
        </w:rPr>
        <w:t>采购代理机构：广东德创工程管理有限公司</w:t>
      </w:r>
    </w:p>
    <w:p>
      <w:pPr>
        <w:tabs>
          <w:tab w:val="left" w:pos="5197"/>
        </w:tabs>
        <w:spacing w:line="360" w:lineRule="auto"/>
        <w:ind w:firstLine="964" w:firstLineChars="300"/>
        <w:jc w:val="left"/>
        <w:rPr>
          <w:rFonts w:ascii="??_GB2312" w:hAnsi="??_GB2312"/>
          <w:b/>
          <w:color w:val="000000" w:themeColor="text1"/>
          <w:sz w:val="32"/>
          <w:szCs w:val="32"/>
          <w14:textFill>
            <w14:solidFill>
              <w14:schemeClr w14:val="tx1"/>
            </w14:solidFill>
          </w14:textFill>
        </w:rPr>
      </w:pPr>
      <w:r>
        <w:rPr>
          <w:rFonts w:hint="eastAsia" w:ascii="??_GB2312" w:hAnsi="??_GB2312"/>
          <w:b/>
          <w:color w:val="000000" w:themeColor="text1"/>
          <w:sz w:val="32"/>
          <w:szCs w:val="32"/>
          <w14:textFill>
            <w14:solidFill>
              <w14:schemeClr w14:val="tx1"/>
            </w14:solidFill>
          </w14:textFill>
        </w:rPr>
        <w:t>项目编号：DC2020CS1111</w:t>
      </w:r>
    </w:p>
    <w:p>
      <w:pPr>
        <w:tabs>
          <w:tab w:val="left" w:pos="5197"/>
        </w:tabs>
        <w:spacing w:line="360" w:lineRule="auto"/>
        <w:ind w:firstLine="964" w:firstLineChars="300"/>
        <w:jc w:val="left"/>
        <w:rPr>
          <w:rFonts w:ascii="??_GB2312" w:hAnsi="??_GB2312"/>
          <w:b/>
          <w:color w:val="000000" w:themeColor="text1"/>
          <w:sz w:val="32"/>
          <w:szCs w:val="32"/>
          <w14:textFill>
            <w14:solidFill>
              <w14:schemeClr w14:val="tx1"/>
            </w14:solidFill>
          </w14:textFill>
        </w:rPr>
        <w:sectPr>
          <w:headerReference r:id="rId4" w:type="first"/>
          <w:footerReference r:id="rId6" w:type="first"/>
          <w:headerReference r:id="rId3" w:type="default"/>
          <w:footerReference r:id="rId5" w:type="even"/>
          <w:pgSz w:w="11906" w:h="16838"/>
          <w:pgMar w:top="567" w:right="1304" w:bottom="567" w:left="1361" w:header="567" w:footer="737" w:gutter="0"/>
          <w:pgNumType w:start="1"/>
          <w:cols w:space="720" w:num="1"/>
          <w:docGrid w:linePitch="312" w:charSpace="0"/>
        </w:sectPr>
      </w:pPr>
      <w:r>
        <w:rPr>
          <w:rFonts w:hint="eastAsia" w:ascii="??_GB2312" w:hAnsi="??_GB2312"/>
          <w:b/>
          <w:color w:val="000000" w:themeColor="text1"/>
          <w:sz w:val="32"/>
          <w:szCs w:val="32"/>
          <w14:textFill>
            <w14:solidFill>
              <w14:schemeClr w14:val="tx1"/>
            </w14:solidFill>
          </w14:textFill>
        </w:rPr>
        <w:t>日期：</w:t>
      </w:r>
      <w:bookmarkStart w:id="0" w:name="_Toc28489433"/>
      <w:bookmarkStart w:id="1" w:name="_Toc14450806"/>
      <w:r>
        <w:rPr>
          <w:rFonts w:hint="eastAsia" w:ascii="??_GB2312" w:hAnsi="??_GB2312"/>
          <w:b/>
          <w:color w:val="000000" w:themeColor="text1"/>
          <w:sz w:val="32"/>
          <w:szCs w:val="32"/>
          <w14:textFill>
            <w14:solidFill>
              <w14:schemeClr w14:val="tx1"/>
            </w14:solidFill>
          </w14:textFill>
        </w:rPr>
        <w:t>二</w:t>
      </w:r>
      <w:r>
        <w:rPr>
          <w:rFonts w:ascii="??_GB2312" w:hAnsi="??_GB2312"/>
          <w:b/>
          <w:color w:val="000000" w:themeColor="text1"/>
          <w:sz w:val="32"/>
          <w:szCs w:val="32"/>
          <w14:textFill>
            <w14:solidFill>
              <w14:schemeClr w14:val="tx1"/>
            </w14:solidFill>
          </w14:textFill>
        </w:rPr>
        <w:t>○</w:t>
      </w:r>
      <w:r>
        <w:rPr>
          <w:rFonts w:hint="eastAsia" w:ascii="??_GB2312" w:hAnsi="??_GB2312"/>
          <w:b/>
          <w:color w:val="000000" w:themeColor="text1"/>
          <w:sz w:val="32"/>
          <w:szCs w:val="32"/>
          <w14:textFill>
            <w14:solidFill>
              <w14:schemeClr w14:val="tx1"/>
            </w14:solidFill>
          </w14:textFill>
        </w:rPr>
        <w:t>二</w:t>
      </w:r>
      <w:r>
        <w:rPr>
          <w:rFonts w:ascii="??_GB2312" w:hAnsi="??_GB2312"/>
          <w:b/>
          <w:color w:val="000000" w:themeColor="text1"/>
          <w:sz w:val="32"/>
          <w:szCs w:val="32"/>
          <w14:textFill>
            <w14:solidFill>
              <w14:schemeClr w14:val="tx1"/>
            </w14:solidFill>
          </w14:textFill>
        </w:rPr>
        <w:t>○</w:t>
      </w:r>
      <w:r>
        <w:rPr>
          <w:rFonts w:hint="eastAsia" w:ascii="??_GB2312" w:hAnsi="??_GB2312"/>
          <w:b/>
          <w:color w:val="000000" w:themeColor="text1"/>
          <w:sz w:val="32"/>
          <w:szCs w:val="32"/>
          <w14:textFill>
            <w14:solidFill>
              <w14:schemeClr w14:val="tx1"/>
            </w14:solidFill>
          </w14:textFill>
        </w:rPr>
        <w:t>年十一月</w:t>
      </w:r>
    </w:p>
    <w:p>
      <w:pPr>
        <w:spacing w:before="120" w:beforeLines="50" w:after="120" w:afterLines="50" w:line="360" w:lineRule="auto"/>
        <w:rPr>
          <w:rFonts w:ascii="宋体"/>
          <w:b/>
          <w:color w:val="000000" w:themeColor="text1"/>
          <w:sz w:val="36"/>
          <w14:textFill>
            <w14:solidFill>
              <w14:schemeClr w14:val="tx1"/>
            </w14:solidFill>
          </w14:textFill>
        </w:rPr>
        <w:sectPr>
          <w:headerReference r:id="rId8" w:type="first"/>
          <w:footerReference r:id="rId10" w:type="first"/>
          <w:headerReference r:id="rId7" w:type="default"/>
          <w:footerReference r:id="rId9" w:type="default"/>
          <w:type w:val="continuous"/>
          <w:pgSz w:w="11906" w:h="16838"/>
          <w:pgMar w:top="567" w:right="1304" w:bottom="567" w:left="1361" w:header="567" w:footer="737" w:gutter="0"/>
          <w:cols w:space="720" w:num="1"/>
          <w:titlePg/>
          <w:docGrid w:linePitch="312" w:charSpace="0"/>
        </w:sectPr>
      </w:pPr>
    </w:p>
    <w:p>
      <w:pPr>
        <w:spacing w:before="120" w:beforeLines="50" w:after="120" w:afterLines="50" w:line="360" w:lineRule="auto"/>
        <w:jc w:val="center"/>
        <w:rPr>
          <w:rFonts w:ascii="宋体"/>
          <w:b/>
          <w:color w:val="000000" w:themeColor="text1"/>
          <w:sz w:val="36"/>
          <w14:textFill>
            <w14:solidFill>
              <w14:schemeClr w14:val="tx1"/>
            </w14:solidFill>
          </w14:textFill>
        </w:rPr>
      </w:pPr>
    </w:p>
    <w:p>
      <w:pPr>
        <w:spacing w:before="120" w:beforeLines="50" w:after="120" w:afterLines="50"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目</w:t>
      </w:r>
      <w:r>
        <w:rPr>
          <w:rFonts w:ascii="宋体"/>
          <w:b/>
          <w:color w:val="000000" w:themeColor="text1"/>
          <w:sz w:val="36"/>
          <w14:textFill>
            <w14:solidFill>
              <w14:schemeClr w14:val="tx1"/>
            </w14:solidFill>
          </w14:textFill>
        </w:rPr>
        <w:t xml:space="preserve">    </w:t>
      </w:r>
      <w:r>
        <w:rPr>
          <w:rFonts w:hint="eastAsia" w:ascii="宋体"/>
          <w:b/>
          <w:color w:val="000000" w:themeColor="text1"/>
          <w:sz w:val="36"/>
          <w14:textFill>
            <w14:solidFill>
              <w14:schemeClr w14:val="tx1"/>
            </w14:solidFill>
          </w14:textFill>
        </w:rPr>
        <w:t>录</w:t>
      </w:r>
    </w:p>
    <w:p>
      <w:pPr>
        <w:spacing w:before="240" w:beforeLines="100" w:after="240" w:afterLines="100" w:line="360" w:lineRule="auto"/>
        <w:rPr>
          <w:rStyle w:val="93"/>
          <w:rFonts w:ascii="宋体"/>
          <w:smallCaps/>
          <w:color w:val="000000" w:themeColor="text1"/>
          <w:sz w:val="28"/>
          <w:szCs w:val="28"/>
          <w14:textFill>
            <w14:solidFill>
              <w14:schemeClr w14:val="tx1"/>
            </w14:solidFill>
          </w14:textFill>
        </w:rPr>
      </w:pPr>
    </w:p>
    <w:p>
      <w:pPr>
        <w:pStyle w:val="59"/>
        <w:tabs>
          <w:tab w:val="right" w:leader="dot" w:pos="9231"/>
        </w:tabs>
        <w:spacing w:line="640" w:lineRule="exact"/>
        <w:rPr>
          <w:rFonts w:ascii="Calibri" w:hAnsi="Calibri"/>
          <w:b w:val="0"/>
          <w:bCs w:val="0"/>
          <w:caps w:val="0"/>
          <w:color w:val="000000" w:themeColor="text1"/>
          <w:sz w:val="28"/>
          <w:szCs w:val="28"/>
          <w14:textFill>
            <w14:solidFill>
              <w14:schemeClr w14:val="tx1"/>
            </w14:solidFill>
          </w14:textFill>
        </w:rPr>
      </w:pPr>
      <w:r>
        <w:rPr>
          <w:rStyle w:val="93"/>
          <w:rFonts w:ascii="宋体"/>
          <w:bCs w:val="0"/>
          <w:caps w:val="0"/>
          <w:smallCaps/>
          <w:color w:val="000000" w:themeColor="text1"/>
          <w:sz w:val="28"/>
          <w:szCs w:val="28"/>
          <w14:textFill>
            <w14:solidFill>
              <w14:schemeClr w14:val="tx1"/>
            </w14:solidFill>
          </w14:textFill>
        </w:rPr>
        <w:fldChar w:fldCharType="begin"/>
      </w:r>
      <w:r>
        <w:rPr>
          <w:rStyle w:val="93"/>
          <w:rFonts w:ascii="宋体"/>
          <w:bCs w:val="0"/>
          <w:caps w:val="0"/>
          <w:smallCaps/>
          <w:color w:val="000000" w:themeColor="text1"/>
          <w:sz w:val="28"/>
          <w:szCs w:val="28"/>
          <w14:textFill>
            <w14:solidFill>
              <w14:schemeClr w14:val="tx1"/>
            </w14:solidFill>
          </w14:textFill>
        </w:rPr>
        <w:instrText xml:space="preserve"> TOC \o "1-1" \h \z \u </w:instrText>
      </w:r>
      <w:r>
        <w:rPr>
          <w:rStyle w:val="93"/>
          <w:rFonts w:ascii="宋体"/>
          <w:bCs w:val="0"/>
          <w:caps w:val="0"/>
          <w:smallCaps/>
          <w:color w:val="000000" w:themeColor="text1"/>
          <w:sz w:val="28"/>
          <w:szCs w:val="28"/>
          <w14:textFill>
            <w14:solidFill>
              <w14:schemeClr w14:val="tx1"/>
            </w14:solidFill>
          </w14:textFill>
        </w:rPr>
        <w:fldChar w:fldCharType="separate"/>
      </w:r>
      <w:r>
        <w:fldChar w:fldCharType="begin"/>
      </w:r>
      <w:r>
        <w:instrText xml:space="preserve"> HYPERLINK \l "_Toc475104466" </w:instrText>
      </w:r>
      <w:r>
        <w:fldChar w:fldCharType="separate"/>
      </w:r>
      <w:r>
        <w:rPr>
          <w:rFonts w:hint="eastAsia"/>
          <w:color w:val="000000" w:themeColor="text1"/>
          <w:sz w:val="28"/>
          <w:szCs w:val="28"/>
          <w14:textFill>
            <w14:solidFill>
              <w14:schemeClr w14:val="tx1"/>
            </w14:solidFill>
          </w14:textFill>
        </w:rPr>
        <w:t>第一章</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竞争性磋商公告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p>
    <w:p>
      <w:pPr>
        <w:pStyle w:val="59"/>
        <w:tabs>
          <w:tab w:val="right" w:leader="dot" w:pos="9231"/>
        </w:tabs>
        <w:spacing w:line="640" w:lineRule="exact"/>
        <w:rPr>
          <w:rFonts w:ascii="Calibri" w:hAnsi="Calibri"/>
          <w:b w:val="0"/>
          <w:bCs w:val="0"/>
          <w:caps w:val="0"/>
          <w:color w:val="000000" w:themeColor="text1"/>
          <w:sz w:val="28"/>
          <w:szCs w:val="28"/>
          <w14:textFill>
            <w14:solidFill>
              <w14:schemeClr w14:val="tx1"/>
            </w14:solidFill>
          </w14:textFill>
        </w:rPr>
      </w:pPr>
      <w:r>
        <w:fldChar w:fldCharType="begin"/>
      </w:r>
      <w:r>
        <w:instrText xml:space="preserve"> HYPERLINK \l "_Toc475104467" </w:instrText>
      </w:r>
      <w:r>
        <w:fldChar w:fldCharType="separate"/>
      </w:r>
      <w:r>
        <w:rPr>
          <w:rFonts w:hint="eastAsia"/>
          <w:color w:val="000000" w:themeColor="text1"/>
          <w:sz w:val="28"/>
          <w:szCs w:val="28"/>
          <w14:textFill>
            <w14:solidFill>
              <w14:schemeClr w14:val="tx1"/>
            </w14:solidFill>
          </w14:textFill>
        </w:rPr>
        <w:t>第二章</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竞争性磋商须</w:t>
      </w:r>
      <w:bookmarkStart w:id="2" w:name="_Hlt509928387"/>
      <w:r>
        <w:rPr>
          <w:rFonts w:hint="eastAsia"/>
          <w:color w:val="000000" w:themeColor="text1"/>
          <w:sz w:val="28"/>
          <w:szCs w:val="28"/>
          <w14:textFill>
            <w14:solidFill>
              <w14:schemeClr w14:val="tx1"/>
            </w14:solidFill>
          </w14:textFill>
        </w:rPr>
        <w:t>知</w:t>
      </w:r>
      <w:bookmarkEnd w:id="2"/>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6</w:t>
      </w:r>
      <w:r>
        <w:rPr>
          <w:rFonts w:hint="eastAsia"/>
          <w:color w:val="000000" w:themeColor="text1"/>
          <w:sz w:val="28"/>
          <w:szCs w:val="28"/>
          <w14:textFill>
            <w14:solidFill>
              <w14:schemeClr w14:val="tx1"/>
            </w14:solidFill>
          </w14:textFill>
        </w:rPr>
        <w:fldChar w:fldCharType="end"/>
      </w:r>
    </w:p>
    <w:p>
      <w:pPr>
        <w:pStyle w:val="59"/>
        <w:tabs>
          <w:tab w:val="right" w:leader="dot" w:pos="9231"/>
        </w:tabs>
        <w:spacing w:line="640" w:lineRule="exact"/>
        <w:rPr>
          <w:rFonts w:ascii="Calibri" w:hAnsi="Calibri"/>
          <w:b w:val="0"/>
          <w:bCs w:val="0"/>
          <w:caps w:val="0"/>
          <w:color w:val="000000" w:themeColor="text1"/>
          <w:sz w:val="28"/>
          <w:szCs w:val="28"/>
          <w14:textFill>
            <w14:solidFill>
              <w14:schemeClr w14:val="tx1"/>
            </w14:solidFill>
          </w14:textFill>
        </w:rPr>
      </w:pPr>
      <w:r>
        <w:fldChar w:fldCharType="begin"/>
      </w:r>
      <w:r>
        <w:instrText xml:space="preserve"> HYPERLINK \l "_Toc475104521" </w:instrText>
      </w:r>
      <w:r>
        <w:fldChar w:fldCharType="separate"/>
      </w:r>
      <w:r>
        <w:rPr>
          <w:rFonts w:hint="eastAsia"/>
          <w:color w:val="000000" w:themeColor="text1"/>
          <w:sz w:val="28"/>
          <w:szCs w:val="28"/>
          <w14:textFill>
            <w14:solidFill>
              <w14:schemeClr w14:val="tx1"/>
            </w14:solidFill>
          </w14:textFill>
        </w:rPr>
        <w:t>第三章</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采购人</w:t>
      </w:r>
      <w:bookmarkStart w:id="3" w:name="_Hlt510014101"/>
      <w:r>
        <w:rPr>
          <w:rFonts w:hint="eastAsia"/>
          <w:color w:val="000000" w:themeColor="text1"/>
          <w:sz w:val="28"/>
          <w:szCs w:val="28"/>
          <w14:textFill>
            <w14:solidFill>
              <w14:schemeClr w14:val="tx1"/>
            </w14:solidFill>
          </w14:textFill>
        </w:rPr>
        <w:t>需</w:t>
      </w:r>
      <w:bookmarkEnd w:id="3"/>
      <w:bookmarkStart w:id="4" w:name="_Hlt510971526"/>
      <w:r>
        <w:rPr>
          <w:rFonts w:hint="eastAsia"/>
          <w:color w:val="000000" w:themeColor="text1"/>
          <w:sz w:val="28"/>
          <w:szCs w:val="28"/>
          <w14:textFill>
            <w14:solidFill>
              <w14:schemeClr w14:val="tx1"/>
            </w14:solidFill>
          </w14:textFill>
        </w:rPr>
        <w:t>求</w:t>
      </w:r>
      <w:bookmarkEnd w:id="4"/>
      <w:bookmarkStart w:id="5" w:name="_Hlt510014037"/>
      <w:bookmarkStart w:id="6" w:name="_Hlt510014036"/>
      <w:r>
        <w:rPr>
          <w:rFonts w:hint="eastAsia"/>
          <w:color w:val="000000" w:themeColor="text1"/>
          <w:sz w:val="28"/>
          <w:szCs w:val="28"/>
          <w14:textFill>
            <w14:solidFill>
              <w14:schemeClr w14:val="tx1"/>
            </w14:solidFill>
          </w14:textFill>
        </w:rPr>
        <w:t>书</w:t>
      </w:r>
      <w:bookmarkEnd w:id="5"/>
      <w:bookmarkEnd w:id="6"/>
      <w:bookmarkStart w:id="7" w:name="_Hlt509994710"/>
      <w:bookmarkStart w:id="8" w:name="_Hlt509991847"/>
      <w:bookmarkStart w:id="9" w:name="_Hlt509994711"/>
      <w:r>
        <w:rPr>
          <w:color w:val="000000" w:themeColor="text1"/>
          <w:sz w:val="28"/>
          <w:szCs w:val="28"/>
          <w14:textFill>
            <w14:solidFill>
              <w14:schemeClr w14:val="tx1"/>
            </w14:solidFill>
          </w14:textFill>
        </w:rPr>
        <w:tab/>
      </w:r>
      <w:bookmarkEnd w:id="7"/>
      <w:bookmarkEnd w:id="8"/>
      <w:bookmarkEnd w:id="9"/>
      <w:r>
        <w:rPr>
          <w:rFonts w:hint="eastAsia"/>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2</w:t>
      </w:r>
    </w:p>
    <w:p>
      <w:pPr>
        <w:pStyle w:val="59"/>
        <w:tabs>
          <w:tab w:val="right" w:leader="dot" w:pos="9231"/>
        </w:tabs>
        <w:spacing w:line="640" w:lineRule="exact"/>
        <w:rPr>
          <w:rFonts w:ascii="Calibri" w:hAnsi="Calibri"/>
          <w:b w:val="0"/>
          <w:bCs w:val="0"/>
          <w:caps w:val="0"/>
          <w:color w:val="000000" w:themeColor="text1"/>
          <w:sz w:val="28"/>
          <w:szCs w:val="28"/>
          <w14:textFill>
            <w14:solidFill>
              <w14:schemeClr w14:val="tx1"/>
            </w14:solidFill>
          </w14:textFill>
        </w:rPr>
      </w:pPr>
      <w:r>
        <w:fldChar w:fldCharType="begin"/>
      </w:r>
      <w:r>
        <w:instrText xml:space="preserve"> HYPERLINK \l "_Toc475104527" </w:instrText>
      </w:r>
      <w:r>
        <w:fldChar w:fldCharType="separate"/>
      </w:r>
      <w:r>
        <w:rPr>
          <w:rFonts w:hint="eastAsia"/>
          <w:color w:val="000000" w:themeColor="text1"/>
          <w:sz w:val="28"/>
          <w:szCs w:val="28"/>
          <w14:textFill>
            <w14:solidFill>
              <w14:schemeClr w14:val="tx1"/>
            </w14:solidFill>
          </w14:textFill>
        </w:rPr>
        <w:t>第四章</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政府采购合</w:t>
      </w:r>
      <w:bookmarkStart w:id="10" w:name="_Hlt475104597"/>
      <w:bookmarkStart w:id="11" w:name="_Hlt475104598"/>
      <w:r>
        <w:rPr>
          <w:rFonts w:hint="eastAsia"/>
          <w:color w:val="000000" w:themeColor="text1"/>
          <w:sz w:val="28"/>
          <w:szCs w:val="28"/>
          <w14:textFill>
            <w14:solidFill>
              <w14:schemeClr w14:val="tx1"/>
            </w14:solidFill>
          </w14:textFill>
        </w:rPr>
        <w:t>同</w:t>
      </w:r>
      <w:bookmarkEnd w:id="10"/>
      <w:bookmarkEnd w:id="11"/>
      <w:bookmarkStart w:id="12" w:name="_Hlt511828826"/>
      <w:r>
        <w:rPr>
          <w:rFonts w:hint="eastAsia"/>
          <w:color w:val="000000" w:themeColor="text1"/>
          <w:sz w:val="28"/>
          <w:szCs w:val="28"/>
          <w14:textFill>
            <w14:solidFill>
              <w14:schemeClr w14:val="tx1"/>
            </w14:solidFill>
          </w14:textFill>
        </w:rPr>
        <w:t>（</w:t>
      </w:r>
      <w:bookmarkEnd w:id="12"/>
      <w:bookmarkStart w:id="13" w:name="_Hlt509992015"/>
      <w:r>
        <w:rPr>
          <w:rFonts w:hint="eastAsia"/>
          <w:color w:val="000000" w:themeColor="text1"/>
          <w:sz w:val="28"/>
          <w:szCs w:val="28"/>
          <w14:textFill>
            <w14:solidFill>
              <w14:schemeClr w14:val="tx1"/>
            </w14:solidFill>
          </w14:textFill>
        </w:rPr>
        <w:t>样</w:t>
      </w:r>
      <w:bookmarkEnd w:id="13"/>
      <w:r>
        <w:rPr>
          <w:rFonts w:hint="eastAsia"/>
          <w:color w:val="000000" w:themeColor="text1"/>
          <w:sz w:val="28"/>
          <w:szCs w:val="28"/>
          <w14:textFill>
            <w14:solidFill>
              <w14:schemeClr w14:val="tx1"/>
            </w14:solidFill>
          </w14:textFill>
        </w:rPr>
        <w:t>本）</w:t>
      </w:r>
      <w:r>
        <w:rPr>
          <w:rFonts w:hint="eastAsia"/>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6</w:t>
      </w:r>
    </w:p>
    <w:p>
      <w:pPr>
        <w:pStyle w:val="59"/>
        <w:tabs>
          <w:tab w:val="right" w:leader="dot" w:pos="9231"/>
        </w:tabs>
        <w:spacing w:line="640" w:lineRule="exact"/>
        <w:rPr>
          <w:rFonts w:ascii="Calibri" w:hAnsi="Calibri"/>
          <w:b w:val="0"/>
          <w:bCs w:val="0"/>
          <w:caps w:val="0"/>
          <w:color w:val="000000" w:themeColor="text1"/>
          <w:sz w:val="28"/>
          <w:szCs w:val="28"/>
          <w14:textFill>
            <w14:solidFill>
              <w14:schemeClr w14:val="tx1"/>
            </w14:solidFill>
          </w14:textFill>
        </w:rPr>
      </w:pPr>
      <w:r>
        <w:fldChar w:fldCharType="begin"/>
      </w:r>
      <w:r>
        <w:instrText xml:space="preserve"> HYPERLINK \l "_Toc475104528" </w:instrText>
      </w:r>
      <w:r>
        <w:fldChar w:fldCharType="separate"/>
      </w:r>
      <w:r>
        <w:rPr>
          <w:rFonts w:hint="eastAsia"/>
          <w:color w:val="000000" w:themeColor="text1"/>
          <w:sz w:val="28"/>
          <w:szCs w:val="28"/>
          <w14:textFill>
            <w14:solidFill>
              <w14:schemeClr w14:val="tx1"/>
            </w14:solidFill>
          </w14:textFill>
        </w:rPr>
        <w:t>第五章</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评分</w:t>
      </w:r>
      <w:bookmarkStart w:id="14" w:name="_Hlt509997395"/>
      <w:r>
        <w:rPr>
          <w:rFonts w:hint="eastAsia"/>
          <w:color w:val="000000" w:themeColor="text1"/>
          <w:sz w:val="28"/>
          <w:szCs w:val="28"/>
          <w14:textFill>
            <w14:solidFill>
              <w14:schemeClr w14:val="tx1"/>
            </w14:solidFill>
          </w14:textFill>
        </w:rPr>
        <w:t>体</w:t>
      </w:r>
      <w:bookmarkEnd w:id="14"/>
      <w:bookmarkStart w:id="15" w:name="_Hlt475104622"/>
      <w:r>
        <w:rPr>
          <w:rFonts w:hint="eastAsia"/>
          <w:color w:val="000000" w:themeColor="text1"/>
          <w:sz w:val="28"/>
          <w:szCs w:val="28"/>
          <w14:textFill>
            <w14:solidFill>
              <w14:schemeClr w14:val="tx1"/>
            </w14:solidFill>
          </w14:textFill>
        </w:rPr>
        <w:t>系</w:t>
      </w:r>
      <w:bookmarkEnd w:id="15"/>
      <w:bookmarkStart w:id="16" w:name="_Hlt509932460"/>
      <w:bookmarkStart w:id="17" w:name="_Hlt510014093"/>
      <w:bookmarkStart w:id="18" w:name="_Hlt509932461"/>
      <w:r>
        <w:rPr>
          <w:rFonts w:hint="eastAsia"/>
          <w:color w:val="000000" w:themeColor="text1"/>
          <w:sz w:val="28"/>
          <w:szCs w:val="28"/>
          <w14:textFill>
            <w14:solidFill>
              <w14:schemeClr w14:val="tx1"/>
            </w14:solidFill>
          </w14:textFill>
        </w:rPr>
        <w:t>与</w:t>
      </w:r>
      <w:bookmarkEnd w:id="16"/>
      <w:bookmarkEnd w:id="17"/>
      <w:bookmarkEnd w:id="18"/>
      <w:bookmarkStart w:id="19" w:name="_Hlt509994748"/>
      <w:r>
        <w:rPr>
          <w:rFonts w:hint="eastAsia"/>
          <w:color w:val="000000" w:themeColor="text1"/>
          <w:sz w:val="28"/>
          <w:szCs w:val="28"/>
          <w14:textFill>
            <w14:solidFill>
              <w14:schemeClr w14:val="tx1"/>
            </w14:solidFill>
          </w14:textFill>
        </w:rPr>
        <w:t>标</w:t>
      </w:r>
      <w:bookmarkEnd w:id="19"/>
      <w:bookmarkStart w:id="20" w:name="_Hlt510014176"/>
      <w:bookmarkStart w:id="21" w:name="_Hlt509992254"/>
      <w:r>
        <w:rPr>
          <w:rFonts w:hint="eastAsia"/>
          <w:color w:val="000000" w:themeColor="text1"/>
          <w:sz w:val="28"/>
          <w:szCs w:val="28"/>
          <w14:textFill>
            <w14:solidFill>
              <w14:schemeClr w14:val="tx1"/>
            </w14:solidFill>
          </w14:textFill>
        </w:rPr>
        <w:t>准</w:t>
      </w:r>
      <w:bookmarkEnd w:id="20"/>
      <w:bookmarkEnd w:id="21"/>
      <w:bookmarkStart w:id="22" w:name="_Hlt509991722"/>
      <w:bookmarkStart w:id="23" w:name="_Hlt509991721"/>
      <w:bookmarkStart w:id="24" w:name="_Hlt509991939"/>
      <w:r>
        <w:rPr>
          <w:color w:val="000000" w:themeColor="text1"/>
          <w:sz w:val="28"/>
          <w:szCs w:val="28"/>
          <w14:textFill>
            <w14:solidFill>
              <w14:schemeClr w14:val="tx1"/>
            </w14:solidFill>
          </w14:textFill>
        </w:rPr>
        <w:tab/>
      </w:r>
      <w:bookmarkEnd w:id="22"/>
      <w:bookmarkEnd w:id="23"/>
      <w:bookmarkEnd w:id="24"/>
      <w:r>
        <w:rPr>
          <w:rFonts w:hint="eastAsia"/>
          <w:color w:val="000000" w:themeColor="text1"/>
          <w:sz w:val="28"/>
          <w:szCs w:val="28"/>
          <w14:textFill>
            <w14:solidFill>
              <w14:schemeClr w14:val="tx1"/>
            </w14:solidFill>
          </w14:textFill>
        </w:rPr>
        <w:t>31</w:t>
      </w:r>
      <w:r>
        <w:rPr>
          <w:rFonts w:hint="eastAsia"/>
          <w:color w:val="000000" w:themeColor="text1"/>
          <w:sz w:val="28"/>
          <w:szCs w:val="28"/>
          <w14:textFill>
            <w14:solidFill>
              <w14:schemeClr w14:val="tx1"/>
            </w14:solidFill>
          </w14:textFill>
        </w:rPr>
        <w:fldChar w:fldCharType="end"/>
      </w:r>
    </w:p>
    <w:p>
      <w:pPr>
        <w:pStyle w:val="59"/>
        <w:tabs>
          <w:tab w:val="right" w:leader="dot" w:pos="9231"/>
        </w:tabs>
        <w:spacing w:line="640" w:lineRule="exact"/>
        <w:rPr>
          <w:rFonts w:ascii="Calibri" w:hAnsi="Calibri"/>
          <w:b w:val="0"/>
          <w:bCs w:val="0"/>
          <w:caps w:val="0"/>
          <w:color w:val="000000" w:themeColor="text1"/>
          <w:sz w:val="28"/>
          <w:szCs w:val="28"/>
          <w14:textFill>
            <w14:solidFill>
              <w14:schemeClr w14:val="tx1"/>
            </w14:solidFill>
          </w14:textFill>
        </w:rPr>
      </w:pPr>
      <w:r>
        <w:fldChar w:fldCharType="begin"/>
      </w:r>
      <w:r>
        <w:instrText xml:space="preserve"> HYPERLINK \l "_Toc475104537" </w:instrText>
      </w:r>
      <w:r>
        <w:fldChar w:fldCharType="separate"/>
      </w:r>
      <w:r>
        <w:rPr>
          <w:rFonts w:hint="eastAsia"/>
          <w:color w:val="000000" w:themeColor="text1"/>
          <w:sz w:val="28"/>
          <w:szCs w:val="28"/>
          <w14:textFill>
            <w14:solidFill>
              <w14:schemeClr w14:val="tx1"/>
            </w14:solidFill>
          </w14:textFill>
        </w:rPr>
        <w:t>第六章</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附件（格</w:t>
      </w:r>
      <w:bookmarkStart w:id="25" w:name="_Hlt510014049"/>
      <w:r>
        <w:rPr>
          <w:rFonts w:hint="eastAsia"/>
          <w:color w:val="000000" w:themeColor="text1"/>
          <w:sz w:val="28"/>
          <w:szCs w:val="28"/>
          <w14:textFill>
            <w14:solidFill>
              <w14:schemeClr w14:val="tx1"/>
            </w14:solidFill>
          </w14:textFill>
        </w:rPr>
        <w:t>式</w:t>
      </w:r>
      <w:bookmarkEnd w:id="25"/>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8</w:t>
      </w:r>
    </w:p>
    <w:p>
      <w:pPr>
        <w:pStyle w:val="59"/>
        <w:tabs>
          <w:tab w:val="right" w:leader="dot" w:pos="9231"/>
        </w:tabs>
        <w:spacing w:line="360" w:lineRule="auto"/>
        <w:rPr>
          <w:rFonts w:ascii="Calibri" w:hAnsi="Calibri"/>
          <w:b w:val="0"/>
          <w:bCs w:val="0"/>
          <w:caps w:val="0"/>
          <w:color w:val="000000" w:themeColor="text1"/>
          <w:sz w:val="28"/>
          <w:szCs w:val="28"/>
          <w14:textFill>
            <w14:solidFill>
              <w14:schemeClr w14:val="tx1"/>
            </w14:solidFill>
          </w14:textFill>
        </w:rPr>
        <w:sectPr>
          <w:footerReference r:id="rId12" w:type="first"/>
          <w:footerReference r:id="rId11" w:type="default"/>
          <w:pgSz w:w="11906" w:h="16838"/>
          <w:pgMar w:top="787" w:right="1304" w:bottom="567" w:left="1361" w:header="567" w:footer="737" w:gutter="0"/>
          <w:pgNumType w:start="1"/>
          <w:cols w:space="720" w:num="1"/>
          <w:docGrid w:linePitch="312" w:charSpace="0"/>
        </w:sectPr>
      </w:pPr>
    </w:p>
    <w:p>
      <w:pPr>
        <w:pStyle w:val="59"/>
        <w:tabs>
          <w:tab w:val="right" w:leader="dot" w:pos="9231"/>
        </w:tabs>
        <w:spacing w:line="360" w:lineRule="auto"/>
        <w:rPr>
          <w:rFonts w:ascii="Calibri" w:hAnsi="Calibri"/>
          <w:b w:val="0"/>
          <w:bCs w:val="0"/>
          <w:caps w:val="0"/>
          <w:color w:val="000000" w:themeColor="text1"/>
          <w:sz w:val="28"/>
          <w:szCs w:val="28"/>
          <w14:textFill>
            <w14:solidFill>
              <w14:schemeClr w14:val="tx1"/>
            </w14:solidFill>
          </w14:textFill>
        </w:rPr>
      </w:pPr>
    </w:p>
    <w:p>
      <w:pPr>
        <w:pStyle w:val="59"/>
        <w:tabs>
          <w:tab w:val="right" w:leader="dot" w:pos="9231"/>
        </w:tabs>
        <w:spacing w:line="360" w:lineRule="auto"/>
        <w:rPr>
          <w:rFonts w:ascii="Calibri" w:hAnsi="Calibri"/>
          <w:b w:val="0"/>
          <w:bCs w:val="0"/>
          <w:caps w:val="0"/>
          <w:color w:val="000000" w:themeColor="text1"/>
          <w:sz w:val="28"/>
          <w:szCs w:val="28"/>
          <w14:textFill>
            <w14:solidFill>
              <w14:schemeClr w14:val="tx1"/>
            </w14:solidFill>
          </w14:textFill>
        </w:rPr>
      </w:pPr>
    </w:p>
    <w:p>
      <w:pPr>
        <w:snapToGrid w:val="0"/>
        <w:spacing w:before="312" w:beforeLines="100" w:after="312" w:afterLines="100" w:line="360" w:lineRule="auto"/>
        <w:rPr>
          <w:rFonts w:ascii="宋体"/>
          <w:color w:val="000000" w:themeColor="text1"/>
          <w:sz w:val="28"/>
          <w14:textFill>
            <w14:solidFill>
              <w14:schemeClr w14:val="tx1"/>
            </w14:solidFill>
          </w14:textFill>
        </w:rPr>
      </w:pPr>
      <w:r>
        <w:rPr>
          <w:rStyle w:val="93"/>
          <w:rFonts w:ascii="宋体"/>
          <w:bCs/>
          <w:caps/>
          <w:smallCaps/>
          <w:color w:val="000000" w:themeColor="text1"/>
          <w:sz w:val="28"/>
          <w:szCs w:val="28"/>
          <w14:textFill>
            <w14:solidFill>
              <w14:schemeClr w14:val="tx1"/>
            </w14:solidFill>
          </w14:textFill>
        </w:rPr>
        <w:fldChar w:fldCharType="end"/>
      </w:r>
    </w:p>
    <w:p>
      <w:pPr>
        <w:spacing w:line="360" w:lineRule="auto"/>
        <w:rPr>
          <w:rFonts w:ascii="宋体"/>
          <w:color w:val="000000" w:themeColor="text1"/>
          <w:sz w:val="28"/>
          <w14:textFill>
            <w14:solidFill>
              <w14:schemeClr w14:val="tx1"/>
            </w14:solidFill>
          </w14:textFill>
        </w:rPr>
      </w:pPr>
    </w:p>
    <w:p>
      <w:pPr>
        <w:spacing w:line="360" w:lineRule="auto"/>
        <w:rPr>
          <w:rFonts w:ascii="宋体"/>
          <w:color w:val="000000" w:themeColor="text1"/>
          <w:sz w:val="28"/>
          <w14:textFill>
            <w14:solidFill>
              <w14:schemeClr w14:val="tx1"/>
            </w14:solidFill>
          </w14:textFill>
        </w:rPr>
      </w:pPr>
    </w:p>
    <w:p>
      <w:pPr>
        <w:spacing w:line="360" w:lineRule="auto"/>
        <w:rPr>
          <w:rFonts w:ascii="宋体"/>
          <w:color w:val="000000" w:themeColor="text1"/>
          <w:sz w:val="28"/>
          <w14:textFill>
            <w14:solidFill>
              <w14:schemeClr w14:val="tx1"/>
            </w14:solidFill>
          </w14:textFill>
        </w:rPr>
      </w:pPr>
    </w:p>
    <w:p>
      <w:pPr>
        <w:spacing w:line="360" w:lineRule="auto"/>
        <w:rPr>
          <w:rFonts w:ascii="宋体"/>
          <w:color w:val="000000" w:themeColor="text1"/>
          <w:sz w:val="28"/>
          <w14:textFill>
            <w14:solidFill>
              <w14:schemeClr w14:val="tx1"/>
            </w14:solidFill>
          </w14:textFill>
        </w:rPr>
      </w:pPr>
    </w:p>
    <w:p>
      <w:pPr>
        <w:spacing w:line="360" w:lineRule="auto"/>
        <w:rPr>
          <w:rFonts w:ascii="宋体"/>
          <w:color w:val="000000" w:themeColor="text1"/>
          <w:sz w:val="28"/>
          <w14:textFill>
            <w14:solidFill>
              <w14:schemeClr w14:val="tx1"/>
            </w14:solidFill>
          </w14:textFill>
        </w:rPr>
      </w:pPr>
    </w:p>
    <w:p>
      <w:pPr>
        <w:pStyle w:val="4"/>
        <w:autoSpaceDE w:val="0"/>
        <w:ind w:right="-437"/>
        <w:rPr>
          <w:color w:val="000000" w:themeColor="text1"/>
          <w14:textFill>
            <w14:solidFill>
              <w14:schemeClr w14:val="tx1"/>
            </w14:solidFill>
          </w14:textFill>
        </w:rPr>
      </w:pPr>
      <w:bookmarkStart w:id="26" w:name="_Toc320515014"/>
      <w:bookmarkStart w:id="27" w:name="_Toc475104466"/>
      <w:r>
        <w:rPr>
          <w:rFonts w:cs="ZWAdobeF"/>
          <w:b w:val="0"/>
          <w:color w:val="000000" w:themeColor="text1"/>
          <w:sz w:val="2"/>
          <w:szCs w:val="2"/>
          <w14:textFill>
            <w14:solidFill>
              <w14:schemeClr w14:val="tx1"/>
            </w14:solidFill>
          </w14:textFill>
        </w:rPr>
        <w:t>0B0B</w:t>
      </w:r>
      <w:r>
        <w:rPr>
          <w:rFonts w:hint="eastAsia"/>
          <w:color w:val="000000" w:themeColor="text1"/>
          <w14:textFill>
            <w14:solidFill>
              <w14:schemeClr w14:val="tx1"/>
            </w14:solidFill>
          </w14:textFill>
        </w:rPr>
        <w:t>第一章</w:t>
      </w:r>
      <w:bookmarkStart w:id="28" w:name="_Toc10525513"/>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竞争性磋商</w:t>
      </w:r>
      <w:bookmarkEnd w:id="0"/>
      <w:bookmarkEnd w:id="1"/>
      <w:bookmarkEnd w:id="26"/>
      <w:bookmarkEnd w:id="27"/>
      <w:bookmarkEnd w:id="28"/>
      <w:r>
        <w:rPr>
          <w:rFonts w:hint="eastAsia"/>
          <w:color w:val="000000" w:themeColor="text1"/>
          <w14:textFill>
            <w14:solidFill>
              <w14:schemeClr w14:val="tx1"/>
            </w14:solidFill>
          </w14:textFill>
        </w:rPr>
        <w:t>公告</w:t>
      </w:r>
    </w:p>
    <w:p>
      <w:pPr>
        <w:pStyle w:val="4"/>
        <w:tabs>
          <w:tab w:val="left" w:pos="0"/>
        </w:tabs>
        <w:autoSpaceDE w:val="0"/>
        <w:autoSpaceDN w:val="0"/>
        <w:adjustRightInd w:val="0"/>
        <w:ind w:right="-437"/>
        <w:rPr>
          <w:rFonts w:ascii="华文中宋" w:hAnsi="华文中宋" w:eastAsia="华文中宋"/>
        </w:rPr>
      </w:pPr>
      <w:r>
        <w:rPr>
          <w:rFonts w:ascii="宋体"/>
          <w:color w:val="000000" w:themeColor="text1"/>
          <w14:textFill>
            <w14:solidFill>
              <w14:schemeClr w14:val="tx1"/>
            </w14:solidFill>
          </w14:textFill>
        </w:rPr>
        <w:br w:type="page"/>
      </w:r>
      <w:bookmarkStart w:id="29" w:name="_Toc35393797"/>
      <w:bookmarkStart w:id="30" w:name="_Toc28359011"/>
      <w:bookmarkStart w:id="31" w:name="_Toc14450807"/>
      <w:bookmarkStart w:id="32" w:name="_Toc28489434"/>
      <w:r>
        <w:rPr>
          <w:rFonts w:hint="eastAsia" w:ascii="华文中宋" w:hAnsi="华文中宋" w:eastAsia="华文中宋"/>
        </w:rPr>
        <w:t>竞争性磋商公告</w:t>
      </w:r>
      <w:bookmarkEnd w:id="29"/>
      <w:bookmarkEnd w:id="30"/>
    </w:p>
    <w:p/>
    <w:p>
      <w:pPr>
        <w:pBdr>
          <w:top w:val="single" w:color="auto" w:sz="4" w:space="1"/>
          <w:left w:val="single" w:color="auto" w:sz="4" w:space="4"/>
          <w:bottom w:val="single" w:color="auto" w:sz="4" w:space="1"/>
          <w:right w:val="single" w:color="auto" w:sz="4" w:space="4"/>
        </w:pBdr>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szCs w:val="21"/>
        </w:rPr>
      </w:pPr>
      <w:r>
        <w:rPr>
          <w:rFonts w:hint="eastAsia" w:ascii="宋体" w:hAnsi="宋体" w:cs="宋体"/>
          <w:szCs w:val="21"/>
          <w:u w:val="single"/>
        </w:rPr>
        <w:t>影像视频资料整理及宣传品制作项目</w:t>
      </w:r>
      <w:r>
        <w:rPr>
          <w:rFonts w:hint="eastAsia" w:ascii="宋体" w:hAnsi="宋体" w:cs="宋体"/>
          <w:szCs w:val="21"/>
        </w:rPr>
        <w:t xml:space="preserve"> 采购项目的潜在供应商应在</w:t>
      </w:r>
      <w:r>
        <w:rPr>
          <w:rFonts w:hint="eastAsia" w:ascii="宋体" w:hAnsi="宋体" w:cs="宋体"/>
          <w:szCs w:val="21"/>
          <w:u w:val="single"/>
        </w:rPr>
        <w:t>广州市天河区瘦狗岭路379号北岸商务1005室</w:t>
      </w:r>
      <w:r>
        <w:rPr>
          <w:rFonts w:hint="eastAsia" w:ascii="宋体" w:hAnsi="宋体" w:cs="宋体"/>
          <w:szCs w:val="21"/>
        </w:rPr>
        <w:t>获取磋商文件，并于</w:t>
      </w:r>
      <w:r>
        <w:rPr>
          <w:rFonts w:hint="eastAsia" w:ascii="宋体" w:hAnsi="宋体" w:cs="宋体"/>
          <w:szCs w:val="21"/>
          <w:u w:val="single"/>
        </w:rPr>
        <w:t>2020</w:t>
      </w:r>
      <w:r>
        <w:rPr>
          <w:rFonts w:hint="eastAsia" w:ascii="宋体" w:hAnsi="宋体" w:cs="宋体"/>
          <w:bCs/>
          <w:szCs w:val="21"/>
          <w:u w:val="single"/>
        </w:rPr>
        <w:t>年</w:t>
      </w:r>
      <w:r>
        <w:rPr>
          <w:rFonts w:hint="eastAsia" w:ascii="宋体" w:hAnsi="宋体" w:cs="宋体"/>
          <w:bCs/>
          <w:szCs w:val="21"/>
          <w:u w:val="single"/>
          <w:lang w:val="en-US" w:eastAsia="zh-CN"/>
        </w:rPr>
        <w:t>11</w:t>
      </w:r>
      <w:r>
        <w:rPr>
          <w:rFonts w:hint="eastAsia" w:ascii="宋体" w:hAnsi="宋体" w:cs="宋体"/>
          <w:bCs/>
          <w:szCs w:val="21"/>
          <w:u w:val="single"/>
        </w:rPr>
        <w:t xml:space="preserve">月 </w:t>
      </w:r>
      <w:r>
        <w:rPr>
          <w:rFonts w:hint="eastAsia" w:ascii="宋体" w:hAnsi="宋体" w:cs="宋体"/>
          <w:bCs/>
          <w:szCs w:val="21"/>
          <w:u w:val="single"/>
          <w:lang w:val="en-US" w:eastAsia="zh-CN"/>
        </w:rPr>
        <w:t>27</w:t>
      </w:r>
      <w:r>
        <w:rPr>
          <w:rFonts w:hint="eastAsia" w:ascii="宋体" w:hAnsi="宋体" w:cs="宋体"/>
          <w:bCs/>
          <w:szCs w:val="21"/>
          <w:u w:val="single"/>
        </w:rPr>
        <w:t xml:space="preserve"> 日 </w:t>
      </w:r>
      <w:r>
        <w:rPr>
          <w:rFonts w:hint="eastAsia" w:ascii="宋体" w:hAnsi="宋体" w:cs="宋体"/>
          <w:bCs/>
          <w:szCs w:val="21"/>
          <w:u w:val="single"/>
          <w:lang w:val="en-US" w:eastAsia="zh-CN"/>
        </w:rPr>
        <w:t>9</w:t>
      </w:r>
      <w:r>
        <w:rPr>
          <w:rFonts w:hint="eastAsia" w:ascii="宋体" w:hAnsi="宋体" w:cs="宋体"/>
          <w:bCs/>
          <w:szCs w:val="21"/>
          <w:u w:val="single"/>
        </w:rPr>
        <w:t xml:space="preserve"> 点 </w:t>
      </w:r>
      <w:r>
        <w:rPr>
          <w:rFonts w:hint="eastAsia" w:ascii="宋体" w:hAnsi="宋体" w:cs="宋体"/>
          <w:bCs/>
          <w:szCs w:val="21"/>
          <w:u w:val="single"/>
          <w:lang w:val="en-US" w:eastAsia="zh-CN"/>
        </w:rPr>
        <w:t>3</w:t>
      </w:r>
      <w:r>
        <w:rPr>
          <w:rFonts w:hint="eastAsia" w:ascii="宋体" w:hAnsi="宋体" w:cs="宋体"/>
          <w:bCs/>
          <w:szCs w:val="21"/>
          <w:u w:val="single"/>
        </w:rPr>
        <w:t>0 分</w:t>
      </w:r>
      <w:r>
        <w:rPr>
          <w:rFonts w:hint="eastAsia" w:ascii="宋体" w:hAnsi="宋体" w:cs="宋体"/>
          <w:bCs/>
          <w:szCs w:val="21"/>
        </w:rPr>
        <w:t>（北京时间）前提交响应文件</w:t>
      </w:r>
      <w:r>
        <w:rPr>
          <w:rFonts w:hint="eastAsia" w:ascii="宋体" w:hAnsi="宋体" w:cs="宋体"/>
          <w:szCs w:val="21"/>
        </w:rPr>
        <w:t>。</w:t>
      </w:r>
    </w:p>
    <w:p>
      <w:pPr>
        <w:rPr>
          <w:rFonts w:ascii="宋体" w:hAnsi="宋体" w:cs="宋体"/>
          <w:szCs w:val="21"/>
        </w:rPr>
      </w:pPr>
    </w:p>
    <w:p>
      <w:pPr>
        <w:keepNext/>
        <w:keepLines/>
        <w:adjustRightInd w:val="0"/>
        <w:spacing w:before="62" w:beforeLines="20" w:after="62" w:afterLines="20" w:line="480" w:lineRule="exact"/>
        <w:textAlignment w:val="baseline"/>
        <w:outlineLvl w:val="1"/>
        <w:rPr>
          <w:rFonts w:ascii="宋体" w:hAnsi="宋体" w:cs="宋体"/>
          <w:bCs/>
          <w:kern w:val="0"/>
          <w:szCs w:val="21"/>
        </w:rPr>
      </w:pPr>
      <w:bookmarkStart w:id="33" w:name="_Toc35393629"/>
      <w:bookmarkStart w:id="34" w:name="_Toc28359012"/>
      <w:bookmarkStart w:id="35" w:name="_Toc35393798"/>
      <w:bookmarkStart w:id="36" w:name="_Toc28359089"/>
      <w:r>
        <w:rPr>
          <w:rFonts w:hint="eastAsia" w:ascii="宋体" w:hAnsi="宋体" w:cs="宋体"/>
          <w:bCs/>
          <w:kern w:val="0"/>
          <w:szCs w:val="21"/>
        </w:rPr>
        <w:t>一、项目基本情况</w:t>
      </w:r>
      <w:bookmarkEnd w:id="33"/>
      <w:bookmarkEnd w:id="34"/>
      <w:bookmarkEnd w:id="35"/>
      <w:bookmarkEnd w:id="36"/>
    </w:p>
    <w:p>
      <w:pPr>
        <w:spacing w:line="480" w:lineRule="exact"/>
        <w:ind w:firstLine="420" w:firstLineChars="200"/>
        <w:rPr>
          <w:rFonts w:ascii="宋体" w:hAnsi="宋体" w:cs="宋体"/>
          <w:szCs w:val="21"/>
        </w:rPr>
      </w:pPr>
      <w:r>
        <w:rPr>
          <w:rFonts w:hint="eastAsia" w:ascii="宋体" w:hAnsi="宋体" w:cs="宋体"/>
          <w:szCs w:val="21"/>
        </w:rPr>
        <w:t>项目编号：DC2020CS1111</w:t>
      </w:r>
    </w:p>
    <w:p>
      <w:pPr>
        <w:spacing w:line="480" w:lineRule="exact"/>
        <w:ind w:firstLine="420" w:firstLineChars="200"/>
        <w:rPr>
          <w:rFonts w:ascii="宋体" w:hAnsi="宋体" w:cs="宋体"/>
          <w:szCs w:val="21"/>
        </w:rPr>
      </w:pPr>
      <w:r>
        <w:rPr>
          <w:rFonts w:hint="eastAsia" w:ascii="宋体" w:hAnsi="宋体" w:cs="宋体"/>
          <w:szCs w:val="21"/>
        </w:rPr>
        <w:t>项目名称：影像视频资料整理及宣传品制作项目</w:t>
      </w:r>
    </w:p>
    <w:p>
      <w:pPr>
        <w:spacing w:line="480" w:lineRule="exact"/>
        <w:ind w:firstLine="420" w:firstLineChars="200"/>
        <w:rPr>
          <w:rFonts w:ascii="宋体" w:hAnsi="宋体" w:cs="宋体"/>
          <w:szCs w:val="21"/>
        </w:rPr>
      </w:pPr>
      <w:r>
        <w:rPr>
          <w:rFonts w:hint="eastAsia" w:ascii="宋体" w:hAnsi="宋体" w:cs="宋体"/>
          <w:szCs w:val="21"/>
        </w:rPr>
        <w:t xml:space="preserve">采购方式： 竞争性磋商 </w:t>
      </w:r>
    </w:p>
    <w:p>
      <w:pPr>
        <w:spacing w:line="480" w:lineRule="exact"/>
        <w:ind w:firstLine="420" w:firstLineChars="200"/>
        <w:rPr>
          <w:rFonts w:ascii="宋体" w:hAnsi="宋体" w:cs="宋体"/>
          <w:szCs w:val="21"/>
        </w:rPr>
      </w:pPr>
      <w:r>
        <w:rPr>
          <w:rFonts w:hint="eastAsia" w:ascii="宋体" w:hAnsi="宋体" w:cs="宋体"/>
          <w:szCs w:val="21"/>
        </w:rPr>
        <w:t>预算金额：￥250000.00元；</w:t>
      </w:r>
    </w:p>
    <w:p>
      <w:pPr>
        <w:spacing w:line="480" w:lineRule="exact"/>
        <w:ind w:firstLine="420" w:firstLineChars="200"/>
        <w:rPr>
          <w:rFonts w:ascii="宋体" w:hAnsi="宋体" w:cs="宋体"/>
          <w:szCs w:val="21"/>
        </w:rPr>
      </w:pPr>
      <w:r>
        <w:rPr>
          <w:rFonts w:hint="eastAsia" w:ascii="宋体" w:hAnsi="宋体" w:cs="宋体"/>
          <w:szCs w:val="21"/>
        </w:rPr>
        <w:t>最高限价（如有）：￥250000.00元；</w:t>
      </w:r>
    </w:p>
    <w:p>
      <w:pPr>
        <w:spacing w:line="480" w:lineRule="exact"/>
        <w:ind w:firstLine="420" w:firstLineChars="200"/>
        <w:rPr>
          <w:rFonts w:ascii="宋体" w:hAnsi="宋体" w:cs="宋体"/>
          <w:szCs w:val="21"/>
        </w:rPr>
      </w:pPr>
      <w:r>
        <w:rPr>
          <w:rFonts w:hint="eastAsia" w:ascii="宋体" w:hAnsi="宋体" w:cs="宋体"/>
          <w:szCs w:val="21"/>
        </w:rPr>
        <w:t>采购需求：（</w:t>
      </w:r>
      <w:r>
        <w:rPr>
          <w:rFonts w:hint="eastAsia" w:ascii="宋体" w:hAnsi="宋体" w:cs="宋体"/>
          <w:szCs w:val="21"/>
          <w:u w:val="single"/>
        </w:rPr>
        <w:t>包括但不限于标的的名称、数量、简要技术需求或服务要求等</w:t>
      </w:r>
      <w:r>
        <w:rPr>
          <w:rFonts w:hint="eastAsia" w:ascii="宋体" w:hAnsi="宋体" w:cs="宋体"/>
          <w:szCs w:val="21"/>
        </w:rPr>
        <w:t>）根据采购人影像视频资料整理以及新媒体宣传工作推广的需要，对采购人在2017年以来的相关宣传影像资料按图片、音频、视频类别进行整理、收集（预计整理相关内容素材为20T），按类型分主题建立影像数据库，整理、制作一部影像资料视频（时长不少于10分钟），并编印1套宣传工作相册集。</w:t>
      </w:r>
    </w:p>
    <w:p>
      <w:pPr>
        <w:spacing w:line="480" w:lineRule="exact"/>
        <w:ind w:firstLine="420" w:firstLineChars="200"/>
        <w:rPr>
          <w:rFonts w:ascii="宋体" w:hAnsi="宋体" w:cs="宋体"/>
          <w:szCs w:val="21"/>
        </w:rPr>
      </w:pPr>
      <w:r>
        <w:rPr>
          <w:rFonts w:hint="eastAsia" w:ascii="宋体" w:hAnsi="宋体" w:cs="宋体"/>
          <w:szCs w:val="21"/>
        </w:rPr>
        <w:t>合同履行期限</w:t>
      </w:r>
      <w:r>
        <w:rPr>
          <w:rFonts w:hint="eastAsia" w:ascii="宋体" w:hAnsi="宋体" w:cs="宋体"/>
          <w:szCs w:val="21"/>
          <w:lang w:eastAsia="zh-CN"/>
        </w:rPr>
        <w:t>：</w:t>
      </w:r>
      <w:r>
        <w:rPr>
          <w:rFonts w:hint="eastAsia" w:ascii="宋体" w:hAnsi="宋体" w:cs="宋体"/>
          <w:szCs w:val="21"/>
        </w:rPr>
        <w:t>签订合同之日起半年内完成。如有素材更新，可适当延长完成时间。</w:t>
      </w:r>
    </w:p>
    <w:p>
      <w:pPr>
        <w:spacing w:line="480" w:lineRule="exact"/>
        <w:ind w:firstLine="420" w:firstLineChars="200"/>
        <w:rPr>
          <w:rFonts w:ascii="宋体" w:hAnsi="宋体" w:cs="宋体"/>
          <w:szCs w:val="21"/>
        </w:rPr>
      </w:pPr>
      <w:r>
        <w:rPr>
          <w:rFonts w:hint="eastAsia" w:ascii="宋体" w:hAnsi="宋体" w:cs="宋体"/>
          <w:szCs w:val="21"/>
        </w:rPr>
        <w:t>本项目（</w:t>
      </w:r>
      <w:r>
        <w:rPr>
          <w:rFonts w:hint="eastAsia" w:ascii="宋体" w:hAnsi="宋体" w:cs="宋体"/>
          <w:dstrike/>
          <w:szCs w:val="21"/>
        </w:rPr>
        <w:t>是</w:t>
      </w:r>
      <w:r>
        <w:rPr>
          <w:rFonts w:hint="eastAsia" w:ascii="宋体" w:hAnsi="宋体" w:cs="宋体"/>
          <w:szCs w:val="21"/>
        </w:rPr>
        <w:t>/否）接受联合体。</w:t>
      </w:r>
    </w:p>
    <w:p>
      <w:pPr>
        <w:keepNext/>
        <w:keepLines/>
        <w:adjustRightInd w:val="0"/>
        <w:spacing w:before="62" w:beforeLines="20" w:after="62" w:afterLines="20" w:line="480" w:lineRule="exact"/>
        <w:textAlignment w:val="baseline"/>
        <w:outlineLvl w:val="1"/>
        <w:rPr>
          <w:rFonts w:ascii="宋体" w:hAnsi="宋体" w:cs="宋体"/>
          <w:bCs/>
          <w:kern w:val="0"/>
          <w:szCs w:val="21"/>
        </w:rPr>
      </w:pPr>
      <w:bookmarkStart w:id="37" w:name="_Toc28359013"/>
      <w:bookmarkStart w:id="38" w:name="_Toc35393799"/>
      <w:bookmarkStart w:id="39" w:name="_Toc35393630"/>
      <w:bookmarkStart w:id="40" w:name="_Toc28359090"/>
      <w:r>
        <w:rPr>
          <w:rFonts w:hint="eastAsia" w:ascii="宋体" w:hAnsi="宋体" w:cs="宋体"/>
          <w:bCs/>
          <w:kern w:val="0"/>
          <w:szCs w:val="21"/>
        </w:rPr>
        <w:t>二、申请人的资格要求：</w:t>
      </w:r>
      <w:bookmarkEnd w:id="37"/>
      <w:bookmarkEnd w:id="38"/>
      <w:bookmarkEnd w:id="39"/>
      <w:bookmarkEnd w:id="40"/>
    </w:p>
    <w:p>
      <w:pPr>
        <w:spacing w:line="480" w:lineRule="exact"/>
        <w:ind w:firstLine="420" w:firstLineChars="200"/>
        <w:rPr>
          <w:rFonts w:ascii="宋体" w:hAnsi="宋体" w:cs="宋体"/>
          <w:szCs w:val="21"/>
          <w:highlight w:val="yellow"/>
        </w:rPr>
      </w:pPr>
      <w:r>
        <w:rPr>
          <w:rFonts w:hint="eastAsia" w:ascii="宋体" w:hAnsi="宋体" w:cs="宋体"/>
          <w:szCs w:val="21"/>
        </w:rPr>
        <w:t>1.具有独立承担民事责任能力的在中华人民共和国境内注册的法人、其它组织或自然人</w:t>
      </w:r>
    </w:p>
    <w:p>
      <w:pPr>
        <w:spacing w:line="480" w:lineRule="exact"/>
        <w:ind w:firstLine="420" w:firstLineChars="200"/>
        <w:rPr>
          <w:rFonts w:ascii="宋体" w:hAnsi="宋体" w:cs="宋体"/>
          <w:szCs w:val="21"/>
        </w:rPr>
      </w:pPr>
      <w:bookmarkStart w:id="41" w:name="_Toc28359091"/>
      <w:bookmarkStart w:id="42" w:name="_Toc28359014"/>
      <w:r>
        <w:rPr>
          <w:rFonts w:hint="eastAsia" w:ascii="宋体" w:hAnsi="宋体" w:cs="宋体"/>
          <w:szCs w:val="21"/>
        </w:rPr>
        <w:t>2.满足《中华人民共和国政府采购法》第二十二条规定；需提供以下材料：</w:t>
      </w:r>
    </w:p>
    <w:p>
      <w:pPr>
        <w:spacing w:line="500" w:lineRule="exact"/>
        <w:ind w:firstLine="630" w:firstLineChars="300"/>
        <w:rPr>
          <w:rFonts w:ascii="宋体"/>
          <w:kern w:val="28"/>
        </w:rPr>
      </w:pPr>
      <w:r>
        <w:rPr>
          <w:rFonts w:ascii="宋体"/>
          <w:kern w:val="28"/>
        </w:rPr>
        <w:t>1</w:t>
      </w:r>
      <w:r>
        <w:rPr>
          <w:rFonts w:hint="eastAsia" w:ascii="宋体"/>
          <w:kern w:val="28"/>
        </w:rPr>
        <w:t>）具有独立承担民事责任的能力；</w:t>
      </w:r>
    </w:p>
    <w:p>
      <w:pPr>
        <w:spacing w:line="500" w:lineRule="exact"/>
        <w:ind w:firstLine="630" w:firstLineChars="300"/>
        <w:rPr>
          <w:rFonts w:ascii="宋体"/>
          <w:kern w:val="28"/>
        </w:rPr>
      </w:pPr>
      <w:r>
        <w:rPr>
          <w:rFonts w:ascii="宋体"/>
          <w:kern w:val="28"/>
        </w:rPr>
        <w:t>2</w:t>
      </w:r>
      <w:r>
        <w:rPr>
          <w:rFonts w:hint="eastAsia" w:ascii="宋体"/>
          <w:kern w:val="28"/>
        </w:rPr>
        <w:t>）具有良好的商业信誉和健全的财务会计制度（提供近期财务报表复印件）；</w:t>
      </w:r>
    </w:p>
    <w:p>
      <w:pPr>
        <w:spacing w:line="500" w:lineRule="exact"/>
        <w:ind w:firstLine="630" w:firstLineChars="300"/>
        <w:rPr>
          <w:rFonts w:ascii="宋体"/>
          <w:kern w:val="28"/>
        </w:rPr>
      </w:pPr>
      <w:r>
        <w:rPr>
          <w:rFonts w:ascii="宋体"/>
          <w:kern w:val="28"/>
        </w:rPr>
        <w:t xml:space="preserve">3) </w:t>
      </w:r>
      <w:r>
        <w:rPr>
          <w:rFonts w:hint="eastAsia" w:ascii="宋体"/>
          <w:kern w:val="28"/>
        </w:rPr>
        <w:t>具有履行合同所必需的设备和专业技术能力（提供证明材料复印件或书面声明）；</w:t>
      </w:r>
    </w:p>
    <w:p>
      <w:pPr>
        <w:spacing w:line="500" w:lineRule="exact"/>
        <w:ind w:firstLine="630" w:firstLineChars="300"/>
        <w:rPr>
          <w:rFonts w:ascii="宋体"/>
          <w:kern w:val="28"/>
        </w:rPr>
      </w:pPr>
      <w:r>
        <w:rPr>
          <w:rFonts w:ascii="宋体"/>
          <w:kern w:val="28"/>
        </w:rPr>
        <w:t xml:space="preserve">4) </w:t>
      </w:r>
      <w:r>
        <w:rPr>
          <w:rFonts w:hint="eastAsia" w:ascii="宋体"/>
          <w:kern w:val="28"/>
        </w:rPr>
        <w:t>有依法缴纳税收和社会保障资金的良好记录（提供近期纳税证明、提供近6个月社保证明复印件）；</w:t>
      </w:r>
    </w:p>
    <w:p>
      <w:pPr>
        <w:spacing w:line="500" w:lineRule="exact"/>
        <w:ind w:firstLine="630" w:firstLineChars="300"/>
        <w:rPr>
          <w:rFonts w:ascii="宋体"/>
          <w:kern w:val="28"/>
        </w:rPr>
      </w:pPr>
      <w:r>
        <w:rPr>
          <w:rFonts w:ascii="宋体"/>
          <w:kern w:val="28"/>
        </w:rPr>
        <w:t xml:space="preserve">5) </w:t>
      </w:r>
      <w:r>
        <w:rPr>
          <w:rFonts w:hint="eastAsia" w:ascii="宋体"/>
          <w:kern w:val="28"/>
        </w:rPr>
        <w:t>参加政府采购活动前三年内，在经营活动中没有重大违法记录（提供书面声明）；</w:t>
      </w:r>
    </w:p>
    <w:p>
      <w:pPr>
        <w:spacing w:line="500" w:lineRule="exact"/>
        <w:ind w:firstLine="630" w:firstLineChars="300"/>
        <w:rPr>
          <w:rFonts w:ascii="宋体"/>
          <w:kern w:val="28"/>
        </w:rPr>
      </w:pPr>
      <w:r>
        <w:rPr>
          <w:rFonts w:ascii="宋体"/>
          <w:kern w:val="28"/>
        </w:rPr>
        <w:t xml:space="preserve">6) </w:t>
      </w:r>
      <w:r>
        <w:rPr>
          <w:rFonts w:hint="eastAsia" w:ascii="宋体"/>
          <w:kern w:val="28"/>
        </w:rPr>
        <w:t>具备法律、行政法规规定的其他条件（提供声明函）。</w:t>
      </w:r>
    </w:p>
    <w:p>
      <w:pPr>
        <w:spacing w:line="480" w:lineRule="exact"/>
        <w:ind w:firstLine="420" w:firstLineChars="200"/>
        <w:rPr>
          <w:rFonts w:ascii="宋体" w:hAnsi="宋体" w:cs="宋体"/>
          <w:bCs/>
          <w:kern w:val="0"/>
          <w:szCs w:val="21"/>
        </w:rPr>
      </w:pPr>
      <w:r>
        <w:rPr>
          <w:rFonts w:hint="eastAsia" w:ascii="宋体" w:hAnsi="宋体" w:cs="宋体"/>
          <w:szCs w:val="21"/>
        </w:rPr>
        <w:t>3.</w:t>
      </w:r>
      <w:r>
        <w:rPr>
          <w:rFonts w:hint="eastAsia" w:ascii="宋体" w:hAnsi="宋体" w:cs="宋体"/>
          <w:bCs/>
          <w:kern w:val="0"/>
          <w:szCs w:val="21"/>
        </w:rPr>
        <w:t>未列入失信被执行人、重大税收违法案件当事人名单、政府采购严重违法失信行为记录名单及其他不符合《中华人民共和国政府采购法》第二十二条规定条件的供应商，提供信用中国网站http：//www.creditchina.gov.cn/及中国政府采购网www.ccgp.gov.cn查询结果截图并加盖公章；</w:t>
      </w:r>
    </w:p>
    <w:p>
      <w:pPr>
        <w:spacing w:line="480" w:lineRule="exact"/>
        <w:ind w:firstLine="420" w:firstLineChars="200"/>
        <w:rPr>
          <w:rFonts w:ascii="宋体" w:hAnsi="宋体" w:cs="宋体"/>
          <w:bCs/>
          <w:kern w:val="0"/>
          <w:szCs w:val="21"/>
        </w:rPr>
      </w:pPr>
      <w:r>
        <w:rPr>
          <w:rFonts w:hint="eastAsia" w:ascii="宋体" w:hAnsi="宋体" w:cs="宋体"/>
          <w:bCs/>
          <w:kern w:val="0"/>
          <w:szCs w:val="21"/>
        </w:rPr>
        <w:t>4. 法人代表证明及授权委托书</w:t>
      </w:r>
    </w:p>
    <w:p>
      <w:pPr>
        <w:pStyle w:val="2"/>
        <w:spacing w:line="480" w:lineRule="exact"/>
        <w:ind w:firstLineChars="200"/>
      </w:pPr>
      <w:r>
        <w:rPr>
          <w:rFonts w:hint="eastAsia" w:ascii="宋体" w:hAnsi="宋体" w:cs="宋体"/>
          <w:bCs/>
          <w:szCs w:val="21"/>
        </w:rPr>
        <w:t>5.</w:t>
      </w:r>
      <w:r>
        <w:rPr>
          <w:rFonts w:ascii="宋体" w:hAnsi="宋体" w:cs="宋体"/>
          <w:bCs/>
          <w:szCs w:val="21"/>
        </w:rPr>
        <w:t xml:space="preserve"> </w:t>
      </w:r>
      <w:r>
        <w:rPr>
          <w:rFonts w:hint="eastAsia" w:ascii="宋体" w:hAnsi="宋体" w:cs="宋体"/>
          <w:bCs/>
          <w:szCs w:val="21"/>
        </w:rPr>
        <w:t>供应商应在投标前到采购人单位进行实勘，了解本项目的数据工作量相关情况，并就拟派驻人员的基本情况向供应商做明确说明，取得《实勘证明》。实勘联系人：林</w:t>
      </w:r>
      <w:r>
        <w:rPr>
          <w:rFonts w:hint="eastAsia" w:ascii="宋体" w:hAnsi="宋体" w:cs="宋体"/>
          <w:bCs/>
          <w:szCs w:val="21"/>
          <w:lang w:val="en-US" w:eastAsia="zh-CN"/>
        </w:rPr>
        <w:t>先生</w:t>
      </w:r>
      <w:r>
        <w:rPr>
          <w:rFonts w:hint="eastAsia" w:ascii="宋体" w:hAnsi="宋体" w:cs="宋体"/>
          <w:bCs/>
          <w:szCs w:val="21"/>
        </w:rPr>
        <w:t xml:space="preserve">     联系电话：0</w:t>
      </w:r>
      <w:r>
        <w:rPr>
          <w:rFonts w:ascii="宋体" w:hAnsi="宋体" w:cs="宋体"/>
          <w:bCs/>
          <w:szCs w:val="21"/>
        </w:rPr>
        <w:t>20</w:t>
      </w:r>
      <w:r>
        <w:rPr>
          <w:rFonts w:hint="eastAsia" w:ascii="宋体" w:hAnsi="宋体" w:cs="宋体"/>
          <w:bCs/>
          <w:szCs w:val="21"/>
        </w:rPr>
        <w:t>-</w:t>
      </w:r>
      <w:r>
        <w:rPr>
          <w:rFonts w:ascii="宋体" w:hAnsi="宋体" w:cs="宋体"/>
          <w:bCs/>
          <w:szCs w:val="21"/>
        </w:rPr>
        <w:t>8362</w:t>
      </w:r>
      <w:r>
        <w:rPr>
          <w:rFonts w:hint="eastAsia" w:ascii="宋体" w:hAnsi="宋体" w:cs="宋体"/>
          <w:bCs/>
          <w:szCs w:val="21"/>
          <w:lang w:val="en-US" w:eastAsia="zh-CN"/>
        </w:rPr>
        <w:t>1337</w:t>
      </w:r>
      <w:r>
        <w:rPr>
          <w:rFonts w:hint="eastAsia" w:ascii="宋体" w:hAnsi="宋体" w:cs="宋体"/>
          <w:bCs/>
          <w:szCs w:val="21"/>
        </w:rPr>
        <w:t xml:space="preserve">          </w:t>
      </w:r>
    </w:p>
    <w:p>
      <w:pPr>
        <w:spacing w:line="48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 xml:space="preserve"> </w:t>
      </w:r>
      <w:r>
        <w:rPr>
          <w:rFonts w:hint="eastAsia" w:ascii="宋体" w:hAnsi="宋体" w:cs="宋体"/>
          <w:szCs w:val="21"/>
        </w:rPr>
        <w:t>本项目的特定资格要求：</w:t>
      </w:r>
    </w:p>
    <w:p>
      <w:pPr>
        <w:spacing w:line="480" w:lineRule="exact"/>
        <w:ind w:firstLine="420" w:firstLineChars="200"/>
        <w:rPr>
          <w:rFonts w:ascii="宋体" w:hAnsi="宋体" w:cs="宋体"/>
          <w:szCs w:val="21"/>
        </w:rPr>
      </w:pPr>
      <w:r>
        <w:rPr>
          <w:rFonts w:hint="eastAsia" w:ascii="宋体" w:hAnsi="宋体" w:cs="宋体"/>
          <w:szCs w:val="21"/>
        </w:rPr>
        <w:t>（1）存在隶属关系或同属一母公司或法人的企业，仅能由一家企业参与投标。</w:t>
      </w:r>
    </w:p>
    <w:p>
      <w:pPr>
        <w:keepNext/>
        <w:keepLines/>
        <w:adjustRightInd w:val="0"/>
        <w:spacing w:before="62" w:beforeLines="20" w:after="62" w:afterLines="20" w:line="480" w:lineRule="exact"/>
        <w:textAlignment w:val="baseline"/>
        <w:outlineLvl w:val="1"/>
        <w:rPr>
          <w:rFonts w:ascii="宋体" w:hAnsi="宋体" w:cs="宋体"/>
          <w:bCs/>
          <w:kern w:val="0"/>
          <w:szCs w:val="21"/>
        </w:rPr>
      </w:pPr>
      <w:bookmarkStart w:id="43" w:name="_Toc35393631"/>
      <w:bookmarkStart w:id="44" w:name="_Toc35393800"/>
      <w:r>
        <w:rPr>
          <w:rFonts w:hint="eastAsia" w:ascii="宋体" w:hAnsi="宋体" w:cs="宋体"/>
          <w:bCs/>
          <w:kern w:val="0"/>
          <w:szCs w:val="21"/>
        </w:rPr>
        <w:t>三、获取磋商文件</w:t>
      </w:r>
      <w:bookmarkEnd w:id="41"/>
      <w:bookmarkEnd w:id="42"/>
      <w:bookmarkEnd w:id="43"/>
      <w:bookmarkEnd w:id="44"/>
    </w:p>
    <w:p>
      <w:pPr>
        <w:spacing w:line="480" w:lineRule="exact"/>
        <w:ind w:firstLine="540"/>
        <w:rPr>
          <w:rFonts w:ascii="宋体" w:hAnsi="宋体" w:cs="宋体"/>
          <w:szCs w:val="21"/>
        </w:rPr>
      </w:pPr>
      <w:r>
        <w:rPr>
          <w:rFonts w:hint="eastAsia" w:ascii="宋体" w:hAnsi="宋体" w:cs="宋体"/>
          <w:szCs w:val="21"/>
        </w:rPr>
        <w:t>时间：</w:t>
      </w:r>
      <w:r>
        <w:rPr>
          <w:rFonts w:hint="eastAsia" w:ascii="宋体" w:hAnsi="宋体" w:cs="宋体"/>
          <w:szCs w:val="21"/>
          <w:u w:val="single"/>
        </w:rPr>
        <w:t>　2020 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17</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 xml:space="preserve"> 2020年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23</w:t>
      </w:r>
      <w:r>
        <w:rPr>
          <w:rFonts w:hint="eastAsia" w:ascii="宋体" w:hAnsi="宋体" w:cs="宋体"/>
          <w:szCs w:val="21"/>
          <w:u w:val="single"/>
        </w:rPr>
        <w:t>日（磋商文件的发售期限自开始之日起不得少于5个工作日）</w:t>
      </w:r>
      <w:r>
        <w:rPr>
          <w:rFonts w:hint="eastAsia" w:ascii="宋体" w:hAnsi="宋体" w:cs="宋体"/>
          <w:szCs w:val="21"/>
        </w:rPr>
        <w:t>，每天上午</w:t>
      </w:r>
      <w:r>
        <w:rPr>
          <w:rFonts w:hint="eastAsia" w:ascii="宋体" w:hAnsi="宋体" w:cs="宋体"/>
          <w:szCs w:val="21"/>
          <w:u w:val="single"/>
        </w:rPr>
        <w:t>　9：00</w:t>
      </w:r>
      <w:r>
        <w:rPr>
          <w:rFonts w:hint="eastAsia" w:ascii="宋体" w:hAnsi="宋体" w:cs="宋体"/>
          <w:szCs w:val="21"/>
        </w:rPr>
        <w:t>至</w:t>
      </w:r>
      <w:r>
        <w:rPr>
          <w:rFonts w:hint="eastAsia" w:ascii="宋体" w:hAnsi="宋体" w:cs="宋体"/>
          <w:szCs w:val="21"/>
          <w:u w:val="single"/>
        </w:rPr>
        <w:t>12：00　</w:t>
      </w:r>
      <w:r>
        <w:rPr>
          <w:rFonts w:hint="eastAsia" w:ascii="宋体" w:hAnsi="宋体" w:cs="宋体"/>
          <w:szCs w:val="21"/>
        </w:rPr>
        <w:t>，下午</w:t>
      </w:r>
      <w:r>
        <w:rPr>
          <w:rFonts w:hint="eastAsia" w:ascii="宋体" w:hAnsi="宋体" w:cs="宋体"/>
          <w:szCs w:val="21"/>
          <w:u w:val="single"/>
        </w:rPr>
        <w:t>　14：00</w:t>
      </w:r>
      <w:r>
        <w:rPr>
          <w:rFonts w:hint="eastAsia" w:ascii="宋体" w:hAnsi="宋体" w:cs="宋体"/>
          <w:szCs w:val="21"/>
        </w:rPr>
        <w:t>至</w:t>
      </w:r>
      <w:r>
        <w:rPr>
          <w:rFonts w:hint="eastAsia" w:ascii="宋体" w:hAnsi="宋体" w:cs="宋体"/>
          <w:szCs w:val="21"/>
          <w:u w:val="single"/>
        </w:rPr>
        <w:t>　17：30</w:t>
      </w:r>
      <w:r>
        <w:rPr>
          <w:rFonts w:hint="eastAsia" w:ascii="宋体" w:hAnsi="宋体" w:cs="宋体"/>
          <w:szCs w:val="21"/>
        </w:rPr>
        <w:t>（北京时间，法定节假日除外 ）</w:t>
      </w:r>
    </w:p>
    <w:p>
      <w:pPr>
        <w:spacing w:line="480" w:lineRule="exact"/>
        <w:ind w:firstLine="540"/>
        <w:rPr>
          <w:rFonts w:ascii="宋体" w:hAnsi="宋体" w:cs="宋体"/>
          <w:szCs w:val="21"/>
          <w:u w:val="single"/>
        </w:rPr>
      </w:pPr>
      <w:r>
        <w:rPr>
          <w:rFonts w:hint="eastAsia" w:ascii="宋体" w:hAnsi="宋体" w:cs="宋体"/>
          <w:szCs w:val="21"/>
        </w:rPr>
        <w:t>地点：广州市天河区瘦狗岭路379号北岸商务1005室</w:t>
      </w:r>
    </w:p>
    <w:p>
      <w:pPr>
        <w:spacing w:line="480" w:lineRule="exact"/>
        <w:ind w:firstLine="540"/>
        <w:rPr>
          <w:rFonts w:ascii="宋体" w:hAnsi="宋体" w:cs="宋体"/>
          <w:szCs w:val="21"/>
          <w:u w:val="single"/>
        </w:rPr>
      </w:pPr>
      <w:r>
        <w:rPr>
          <w:rFonts w:hint="eastAsia" w:ascii="宋体" w:hAnsi="宋体" w:cs="宋体"/>
          <w:szCs w:val="21"/>
        </w:rPr>
        <w:t>方式：现场购买</w:t>
      </w:r>
    </w:p>
    <w:p>
      <w:pPr>
        <w:spacing w:line="480" w:lineRule="exact"/>
        <w:ind w:firstLine="540"/>
        <w:rPr>
          <w:rFonts w:ascii="宋体" w:hAnsi="宋体" w:cs="宋体"/>
          <w:szCs w:val="21"/>
        </w:rPr>
      </w:pPr>
      <w:r>
        <w:rPr>
          <w:rFonts w:hint="eastAsia" w:ascii="宋体" w:hAnsi="宋体" w:cs="宋体"/>
          <w:szCs w:val="21"/>
        </w:rPr>
        <w:t>售价：人民币300元</w:t>
      </w:r>
    </w:p>
    <w:p>
      <w:pPr>
        <w:keepNext/>
        <w:keepLines/>
        <w:adjustRightInd w:val="0"/>
        <w:spacing w:before="62" w:beforeLines="20" w:after="62" w:afterLines="20" w:line="480" w:lineRule="exact"/>
        <w:textAlignment w:val="baseline"/>
        <w:outlineLvl w:val="1"/>
        <w:rPr>
          <w:rFonts w:ascii="宋体" w:hAnsi="宋体" w:cs="宋体"/>
          <w:bCs/>
          <w:kern w:val="0"/>
          <w:szCs w:val="21"/>
        </w:rPr>
      </w:pPr>
      <w:bookmarkStart w:id="45" w:name="_Toc35393801"/>
      <w:bookmarkStart w:id="46" w:name="_Toc28359015"/>
      <w:bookmarkStart w:id="47" w:name="_Toc28359092"/>
      <w:bookmarkStart w:id="48" w:name="_Toc35393632"/>
      <w:r>
        <w:rPr>
          <w:rFonts w:hint="eastAsia" w:ascii="宋体" w:hAnsi="宋体" w:cs="宋体"/>
          <w:bCs/>
          <w:kern w:val="0"/>
          <w:szCs w:val="21"/>
        </w:rPr>
        <w:t>四、响应文件提交</w:t>
      </w:r>
      <w:bookmarkEnd w:id="45"/>
      <w:bookmarkEnd w:id="46"/>
      <w:bookmarkEnd w:id="47"/>
      <w:bookmarkEnd w:id="48"/>
    </w:p>
    <w:p>
      <w:pPr>
        <w:spacing w:line="480" w:lineRule="exact"/>
        <w:ind w:firstLine="420" w:firstLineChars="200"/>
        <w:rPr>
          <w:rFonts w:ascii="宋体" w:hAnsi="宋体" w:cs="宋体"/>
          <w:bCs/>
          <w:szCs w:val="21"/>
          <w:u w:val="single"/>
        </w:rPr>
      </w:pPr>
      <w:r>
        <w:rPr>
          <w:rFonts w:hint="eastAsia" w:ascii="宋体" w:hAnsi="宋体" w:cs="宋体"/>
          <w:szCs w:val="21"/>
        </w:rPr>
        <w:t>截止时间：</w:t>
      </w:r>
      <w:r>
        <w:rPr>
          <w:rFonts w:ascii="宋体" w:hAnsi="宋体" w:cs="宋体"/>
          <w:szCs w:val="21"/>
          <w:u w:val="single"/>
        </w:rPr>
        <w:t>2020</w:t>
      </w:r>
      <w:r>
        <w:rPr>
          <w:rFonts w:hint="eastAsia" w:ascii="宋体" w:hAnsi="宋体" w:cs="宋体"/>
          <w:bCs/>
          <w:szCs w:val="21"/>
          <w:u w:val="single"/>
        </w:rPr>
        <w:t>年</w:t>
      </w:r>
      <w:r>
        <w:rPr>
          <w:rFonts w:hint="eastAsia" w:ascii="宋体" w:hAnsi="宋体" w:cs="宋体"/>
          <w:bCs/>
          <w:szCs w:val="21"/>
          <w:u w:val="single"/>
          <w:lang w:val="en-US" w:eastAsia="zh-CN"/>
        </w:rPr>
        <w:t>11</w:t>
      </w:r>
      <w:r>
        <w:rPr>
          <w:rFonts w:hint="eastAsia" w:ascii="宋体" w:hAnsi="宋体" w:cs="宋体"/>
          <w:bCs/>
          <w:szCs w:val="21"/>
          <w:u w:val="single"/>
        </w:rPr>
        <w:t>月</w:t>
      </w:r>
      <w:r>
        <w:rPr>
          <w:rFonts w:hint="eastAsia" w:ascii="宋体" w:hAnsi="宋体" w:cs="宋体"/>
          <w:bCs/>
          <w:szCs w:val="21"/>
          <w:u w:val="single"/>
          <w:lang w:val="en-US" w:eastAsia="zh-CN"/>
        </w:rPr>
        <w:t>27</w:t>
      </w:r>
      <w:r>
        <w:rPr>
          <w:rFonts w:hint="eastAsia" w:ascii="宋体" w:hAnsi="宋体" w:cs="宋体"/>
          <w:bCs/>
          <w:szCs w:val="21"/>
          <w:u w:val="single"/>
        </w:rPr>
        <w:t xml:space="preserve">日 </w:t>
      </w:r>
      <w:r>
        <w:rPr>
          <w:rFonts w:hint="eastAsia" w:ascii="宋体" w:hAnsi="宋体" w:cs="宋体"/>
          <w:bCs/>
          <w:szCs w:val="21"/>
          <w:u w:val="single"/>
          <w:lang w:val="en-US" w:eastAsia="zh-CN"/>
        </w:rPr>
        <w:t>09</w:t>
      </w:r>
      <w:r>
        <w:rPr>
          <w:rFonts w:hint="eastAsia" w:ascii="宋体" w:hAnsi="宋体" w:cs="宋体"/>
          <w:bCs/>
          <w:szCs w:val="21"/>
          <w:u w:val="single"/>
        </w:rPr>
        <w:t xml:space="preserve"> 点 30分</w:t>
      </w:r>
      <w:r>
        <w:rPr>
          <w:rFonts w:hint="eastAsia" w:ascii="宋体" w:hAnsi="宋体" w:cs="宋体"/>
          <w:bCs/>
          <w:szCs w:val="21"/>
        </w:rPr>
        <w:t>（北京时间）</w:t>
      </w:r>
      <w:r>
        <w:rPr>
          <w:rFonts w:hint="eastAsia" w:ascii="宋体" w:hAnsi="宋体" w:cs="宋体"/>
          <w:szCs w:val="21"/>
          <w:u w:val="single"/>
        </w:rPr>
        <w:t>（从磋商文件开始发出之日起至供应商提交首次响应文件截止之日止不得少于10日；）</w:t>
      </w:r>
    </w:p>
    <w:p>
      <w:pPr>
        <w:spacing w:line="480" w:lineRule="exact"/>
        <w:ind w:firstLine="420" w:firstLineChars="200"/>
        <w:rPr>
          <w:rFonts w:ascii="宋体" w:hAnsi="宋体" w:cs="宋体"/>
          <w:bCs/>
          <w:szCs w:val="21"/>
          <w:u w:val="single"/>
        </w:rPr>
      </w:pPr>
      <w:r>
        <w:rPr>
          <w:rFonts w:hint="eastAsia" w:ascii="宋体" w:hAnsi="宋体" w:cs="宋体"/>
          <w:szCs w:val="21"/>
        </w:rPr>
        <w:t>地点：广州市天河区瘦狗岭路379号北岸商务1005室</w:t>
      </w:r>
    </w:p>
    <w:p>
      <w:pPr>
        <w:keepNext/>
        <w:keepLines/>
        <w:adjustRightInd w:val="0"/>
        <w:spacing w:before="62" w:beforeLines="20" w:after="62" w:afterLines="20" w:line="480" w:lineRule="exact"/>
        <w:textAlignment w:val="baseline"/>
        <w:outlineLvl w:val="1"/>
        <w:rPr>
          <w:rFonts w:ascii="宋体" w:hAnsi="宋体" w:cs="宋体"/>
          <w:bCs/>
          <w:kern w:val="0"/>
          <w:szCs w:val="21"/>
        </w:rPr>
      </w:pPr>
      <w:bookmarkStart w:id="49" w:name="_Toc35393633"/>
      <w:bookmarkStart w:id="50" w:name="_Toc28359093"/>
      <w:bookmarkStart w:id="51" w:name="_Toc28359016"/>
      <w:bookmarkStart w:id="52" w:name="_Toc35393802"/>
      <w:r>
        <w:rPr>
          <w:rFonts w:hint="eastAsia" w:ascii="宋体" w:hAnsi="宋体" w:cs="宋体"/>
          <w:bCs/>
          <w:kern w:val="0"/>
          <w:szCs w:val="21"/>
        </w:rPr>
        <w:t>五、开启（竞争性磋商方式必须填写）</w:t>
      </w:r>
      <w:bookmarkEnd w:id="49"/>
      <w:bookmarkEnd w:id="50"/>
      <w:bookmarkEnd w:id="51"/>
      <w:bookmarkEnd w:id="52"/>
    </w:p>
    <w:p>
      <w:pPr>
        <w:spacing w:line="480" w:lineRule="exact"/>
        <w:ind w:firstLine="420" w:firstLineChars="200"/>
        <w:rPr>
          <w:rFonts w:ascii="宋体" w:hAnsi="宋体" w:cs="宋体"/>
          <w:bCs/>
          <w:szCs w:val="21"/>
          <w:u w:val="single"/>
        </w:rPr>
      </w:pPr>
      <w:r>
        <w:rPr>
          <w:rFonts w:hint="eastAsia" w:ascii="宋体" w:hAnsi="宋体" w:cs="宋体"/>
          <w:szCs w:val="21"/>
        </w:rPr>
        <w:t>时间：</w:t>
      </w:r>
      <w:r>
        <w:rPr>
          <w:rFonts w:hint="eastAsia" w:ascii="宋体" w:hAnsi="宋体" w:cs="宋体"/>
          <w:szCs w:val="21"/>
          <w:u w:val="single"/>
        </w:rPr>
        <w:t xml:space="preserve"> 2020  </w:t>
      </w:r>
      <w:r>
        <w:rPr>
          <w:rFonts w:hint="eastAsia" w:ascii="宋体" w:hAnsi="宋体" w:cs="宋体"/>
          <w:bCs/>
          <w:szCs w:val="21"/>
          <w:u w:val="single"/>
        </w:rPr>
        <w:t>年</w:t>
      </w:r>
      <w:r>
        <w:rPr>
          <w:rFonts w:hint="eastAsia" w:ascii="宋体" w:hAnsi="宋体" w:cs="宋体"/>
          <w:bCs/>
          <w:szCs w:val="21"/>
          <w:u w:val="single"/>
          <w:lang w:val="en-US" w:eastAsia="zh-CN"/>
        </w:rPr>
        <w:t>11</w:t>
      </w:r>
      <w:r>
        <w:rPr>
          <w:rFonts w:hint="eastAsia" w:ascii="宋体" w:hAnsi="宋体" w:cs="宋体"/>
          <w:bCs/>
          <w:szCs w:val="21"/>
          <w:u w:val="single"/>
        </w:rPr>
        <w:t>月</w:t>
      </w:r>
      <w:r>
        <w:rPr>
          <w:rFonts w:hint="eastAsia" w:ascii="宋体" w:hAnsi="宋体" w:cs="宋体"/>
          <w:bCs/>
          <w:szCs w:val="21"/>
          <w:u w:val="single"/>
          <w:lang w:val="en-US" w:eastAsia="zh-CN"/>
        </w:rPr>
        <w:t>27</w:t>
      </w:r>
      <w:r>
        <w:rPr>
          <w:rFonts w:hint="eastAsia" w:ascii="宋体" w:hAnsi="宋体" w:cs="宋体"/>
          <w:bCs/>
          <w:szCs w:val="21"/>
          <w:u w:val="single"/>
        </w:rPr>
        <w:t xml:space="preserve">日 </w:t>
      </w:r>
      <w:r>
        <w:rPr>
          <w:rFonts w:hint="eastAsia" w:ascii="宋体" w:hAnsi="宋体" w:cs="宋体"/>
          <w:bCs/>
          <w:szCs w:val="21"/>
          <w:u w:val="single"/>
          <w:lang w:val="en-US" w:eastAsia="zh-CN"/>
        </w:rPr>
        <w:t>09</w:t>
      </w:r>
      <w:r>
        <w:rPr>
          <w:rFonts w:hint="eastAsia" w:ascii="宋体" w:hAnsi="宋体" w:cs="宋体"/>
          <w:bCs/>
          <w:szCs w:val="21"/>
          <w:u w:val="single"/>
        </w:rPr>
        <w:t xml:space="preserve"> 点 30 分</w:t>
      </w:r>
      <w:r>
        <w:rPr>
          <w:rFonts w:hint="eastAsia" w:ascii="宋体" w:hAnsi="宋体" w:cs="宋体"/>
          <w:bCs/>
          <w:szCs w:val="21"/>
        </w:rPr>
        <w:t>（北京时间）</w:t>
      </w:r>
    </w:p>
    <w:p>
      <w:pPr>
        <w:spacing w:line="480" w:lineRule="exact"/>
        <w:ind w:firstLine="420" w:firstLineChars="200"/>
        <w:rPr>
          <w:rFonts w:ascii="宋体" w:hAnsi="宋体" w:cs="宋体"/>
          <w:bCs/>
          <w:szCs w:val="21"/>
          <w:u w:val="single"/>
        </w:rPr>
      </w:pPr>
      <w:r>
        <w:rPr>
          <w:rFonts w:hint="eastAsia" w:ascii="宋体" w:hAnsi="宋体" w:cs="宋体"/>
          <w:szCs w:val="21"/>
        </w:rPr>
        <w:t>地点：广州市天河区瘦狗岭路379号北岸商务1005室</w:t>
      </w:r>
    </w:p>
    <w:p>
      <w:pPr>
        <w:keepNext/>
        <w:keepLines/>
        <w:adjustRightInd w:val="0"/>
        <w:spacing w:before="62" w:beforeLines="20" w:after="62" w:afterLines="20" w:line="480" w:lineRule="exact"/>
        <w:textAlignment w:val="baseline"/>
        <w:outlineLvl w:val="1"/>
        <w:rPr>
          <w:rFonts w:ascii="宋体" w:hAnsi="宋体" w:cs="宋体"/>
          <w:bCs/>
          <w:kern w:val="0"/>
          <w:szCs w:val="21"/>
        </w:rPr>
      </w:pPr>
      <w:bookmarkStart w:id="53" w:name="_Toc28359017"/>
      <w:bookmarkStart w:id="54" w:name="_Toc35393803"/>
      <w:bookmarkStart w:id="55" w:name="_Toc28359094"/>
      <w:bookmarkStart w:id="56" w:name="_Toc35393634"/>
      <w:r>
        <w:rPr>
          <w:rFonts w:hint="eastAsia" w:ascii="宋体" w:hAnsi="宋体" w:cs="宋体"/>
          <w:bCs/>
          <w:kern w:val="0"/>
          <w:szCs w:val="21"/>
        </w:rPr>
        <w:t>六、公告期限</w:t>
      </w:r>
      <w:bookmarkEnd w:id="53"/>
      <w:bookmarkEnd w:id="54"/>
      <w:bookmarkEnd w:id="55"/>
      <w:bookmarkEnd w:id="56"/>
    </w:p>
    <w:p>
      <w:pPr>
        <w:ind w:firstLine="420" w:firstLineChars="200"/>
        <w:rPr>
          <w:rFonts w:ascii="宋体" w:hAnsi="宋体" w:cs="宋体"/>
          <w:kern w:val="0"/>
          <w:szCs w:val="21"/>
        </w:rPr>
      </w:pPr>
      <w:r>
        <w:rPr>
          <w:rFonts w:hint="eastAsia" w:ascii="宋体" w:hAnsi="宋体" w:cs="宋体"/>
          <w:kern w:val="0"/>
          <w:szCs w:val="21"/>
        </w:rPr>
        <w:t>自本公告发布之日起3个工作日。</w:t>
      </w:r>
    </w:p>
    <w:p>
      <w:pPr>
        <w:keepNext/>
        <w:keepLines/>
        <w:numPr>
          <w:ilvl w:val="0"/>
          <w:numId w:val="1"/>
        </w:numPr>
        <w:adjustRightInd w:val="0"/>
        <w:spacing w:before="62" w:beforeLines="20" w:after="62" w:afterLines="20" w:line="480" w:lineRule="exact"/>
        <w:textAlignment w:val="baseline"/>
        <w:outlineLvl w:val="1"/>
        <w:rPr>
          <w:rFonts w:ascii="宋体" w:hAnsi="宋体" w:cs="宋体"/>
          <w:bCs/>
          <w:kern w:val="0"/>
          <w:szCs w:val="21"/>
        </w:rPr>
      </w:pPr>
      <w:bookmarkStart w:id="57" w:name="_Toc35393804"/>
      <w:bookmarkStart w:id="58" w:name="_Toc35393635"/>
      <w:r>
        <w:rPr>
          <w:rFonts w:hint="eastAsia" w:ascii="宋体" w:hAnsi="宋体" w:cs="宋体"/>
          <w:bCs/>
          <w:kern w:val="0"/>
          <w:szCs w:val="21"/>
        </w:rPr>
        <w:t>其他补充事宜</w:t>
      </w:r>
      <w:bookmarkEnd w:id="57"/>
      <w:bookmarkEnd w:id="58"/>
    </w:p>
    <w:p>
      <w:pPr>
        <w:keepNext/>
        <w:keepLines/>
        <w:adjustRightInd w:val="0"/>
        <w:spacing w:before="62" w:beforeLines="20" w:after="62" w:afterLines="20" w:line="480" w:lineRule="exact"/>
        <w:ind w:firstLine="420" w:firstLineChars="200"/>
        <w:textAlignment w:val="baseline"/>
        <w:outlineLvl w:val="1"/>
        <w:rPr>
          <w:rFonts w:ascii="宋体" w:hAnsi="宋体" w:cs="宋体"/>
          <w:bCs/>
          <w:kern w:val="0"/>
          <w:szCs w:val="21"/>
        </w:rPr>
      </w:pPr>
      <w:r>
        <w:rPr>
          <w:rFonts w:hint="eastAsia" w:ascii="宋体" w:hAnsi="宋体" w:cs="宋体"/>
          <w:bCs/>
          <w:kern w:val="0"/>
          <w:szCs w:val="21"/>
        </w:rPr>
        <w:t>1.报名时建议提供以下资料用于确定单位名称，</w:t>
      </w:r>
    </w:p>
    <w:p>
      <w:pPr>
        <w:keepNext/>
        <w:keepLines/>
        <w:adjustRightInd w:val="0"/>
        <w:spacing w:before="62" w:beforeLines="20" w:after="62" w:afterLines="20" w:line="480" w:lineRule="exact"/>
        <w:ind w:firstLine="420" w:firstLineChars="200"/>
        <w:textAlignment w:val="baseline"/>
        <w:outlineLvl w:val="1"/>
        <w:rPr>
          <w:rFonts w:ascii="宋体" w:hAnsi="宋体" w:cs="宋体"/>
          <w:bCs/>
          <w:kern w:val="0"/>
          <w:szCs w:val="21"/>
        </w:rPr>
      </w:pPr>
      <w:r>
        <w:rPr>
          <w:rFonts w:ascii="宋体" w:hAnsi="宋体" w:cs="宋体"/>
          <w:bCs/>
          <w:kern w:val="0"/>
          <w:szCs w:val="21"/>
        </w:rPr>
        <w:t>(1)</w:t>
      </w:r>
      <w:r>
        <w:rPr>
          <w:rFonts w:hint="eastAsia" w:ascii="宋体" w:hAnsi="宋体" w:cs="宋体"/>
          <w:bCs/>
          <w:kern w:val="0"/>
          <w:szCs w:val="21"/>
        </w:rPr>
        <w:t>有效的营业执照（或事业单位法人证书，或社会团体法人登记证书，或执业许可证，若属自然人投标的提供身份证等相关证明）复印件。</w:t>
      </w:r>
    </w:p>
    <w:p>
      <w:pPr>
        <w:keepNext/>
        <w:keepLines/>
        <w:adjustRightInd w:val="0"/>
        <w:spacing w:before="62" w:beforeLines="20" w:after="62" w:afterLines="20" w:line="480" w:lineRule="exact"/>
        <w:ind w:firstLine="420" w:firstLineChars="200"/>
        <w:textAlignment w:val="baseline"/>
        <w:outlineLvl w:val="1"/>
        <w:rPr>
          <w:rFonts w:ascii="宋体" w:hAnsi="宋体" w:cs="宋体"/>
          <w:bCs/>
          <w:kern w:val="0"/>
          <w:szCs w:val="21"/>
        </w:rPr>
      </w:pPr>
      <w:r>
        <w:rPr>
          <w:rFonts w:hint="eastAsia" w:ascii="宋体" w:hAnsi="宋体" w:cs="宋体"/>
          <w:bCs/>
          <w:kern w:val="0"/>
          <w:szCs w:val="21"/>
        </w:rPr>
        <w:t>（2）购买文件登记表（在采购代理机构现场填写）</w:t>
      </w:r>
    </w:p>
    <w:p>
      <w:pPr>
        <w:keepNext/>
        <w:keepLines/>
        <w:adjustRightInd w:val="0"/>
        <w:spacing w:before="62" w:beforeLines="20" w:after="62" w:afterLines="20" w:line="480" w:lineRule="exact"/>
        <w:ind w:firstLine="420" w:firstLineChars="200"/>
        <w:textAlignment w:val="baseline"/>
        <w:outlineLvl w:val="1"/>
        <w:rPr>
          <w:rFonts w:ascii="宋体" w:hAnsi="宋体" w:cs="宋体"/>
          <w:bCs/>
          <w:kern w:val="0"/>
          <w:szCs w:val="21"/>
        </w:rPr>
      </w:pPr>
      <w:r>
        <w:rPr>
          <w:rFonts w:hint="eastAsia" w:ascii="宋体" w:hAnsi="宋体" w:cs="宋体"/>
          <w:bCs/>
          <w:kern w:val="0"/>
          <w:szCs w:val="21"/>
        </w:rPr>
        <w:t>2.需要落实的政府采购政策:</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①《政府采购促进中小企业发展暂行办法》（财库〔2011〕181号）</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②《关于政府采购支持监狱企业发展有关问题的通知》(财库〔2014〕68号)</w:t>
      </w:r>
    </w:p>
    <w:p>
      <w:pPr>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③《关于促进残疾人就业政府采购政策的通知》（财库〔2017〕141号)</w:t>
      </w:r>
    </w:p>
    <w:p>
      <w:pPr>
        <w:keepNext/>
        <w:keepLines/>
        <w:adjustRightInd w:val="0"/>
        <w:spacing w:before="62" w:beforeLines="20" w:after="62" w:afterLines="20" w:line="480" w:lineRule="exact"/>
        <w:textAlignment w:val="baseline"/>
        <w:outlineLvl w:val="1"/>
        <w:rPr>
          <w:rFonts w:ascii="宋体" w:hAnsi="宋体" w:cs="宋体"/>
          <w:bCs/>
          <w:kern w:val="0"/>
          <w:szCs w:val="21"/>
        </w:rPr>
      </w:pPr>
      <w:bookmarkStart w:id="59" w:name="_Toc28359095"/>
      <w:bookmarkStart w:id="60" w:name="_Toc28359018"/>
      <w:bookmarkStart w:id="61" w:name="_Toc35393636"/>
      <w:bookmarkStart w:id="62" w:name="_Toc35393805"/>
      <w:r>
        <w:rPr>
          <w:rFonts w:hint="eastAsia" w:ascii="宋体" w:hAnsi="宋体" w:cs="宋体"/>
          <w:bCs/>
          <w:kern w:val="0"/>
          <w:szCs w:val="21"/>
        </w:rPr>
        <w:t>八、凡对本次采购提出询问，请按以下方式联系。</w:t>
      </w:r>
      <w:bookmarkEnd w:id="59"/>
      <w:bookmarkEnd w:id="60"/>
      <w:bookmarkEnd w:id="61"/>
      <w:bookmarkEnd w:id="62"/>
    </w:p>
    <w:p>
      <w:pPr>
        <w:keepNext/>
        <w:keepLines/>
        <w:adjustRightInd w:val="0"/>
        <w:spacing w:before="62" w:beforeLines="20" w:after="62" w:afterLines="20" w:line="480" w:lineRule="exact"/>
        <w:ind w:firstLine="630" w:firstLineChars="300"/>
        <w:textAlignment w:val="baseline"/>
        <w:outlineLvl w:val="1"/>
        <w:rPr>
          <w:rFonts w:ascii="宋体" w:hAnsi="宋体" w:cs="宋体"/>
          <w:bCs/>
          <w:kern w:val="0"/>
          <w:szCs w:val="21"/>
        </w:rPr>
      </w:pPr>
      <w:bookmarkStart w:id="63" w:name="_Toc35393637"/>
      <w:bookmarkStart w:id="64" w:name="_Toc28359096"/>
      <w:bookmarkStart w:id="65" w:name="_Toc35393806"/>
      <w:bookmarkStart w:id="66" w:name="_Toc28359019"/>
      <w:r>
        <w:rPr>
          <w:rFonts w:hint="eastAsia" w:ascii="宋体" w:hAnsi="宋体" w:cs="宋体"/>
          <w:bCs/>
          <w:kern w:val="0"/>
          <w:szCs w:val="21"/>
        </w:rPr>
        <w:t>1.采购人信息</w:t>
      </w:r>
      <w:bookmarkEnd w:id="63"/>
      <w:bookmarkEnd w:id="64"/>
      <w:bookmarkEnd w:id="65"/>
      <w:bookmarkEnd w:id="66"/>
    </w:p>
    <w:p>
      <w:pPr>
        <w:spacing w:line="480" w:lineRule="exact"/>
        <w:ind w:left="1041" w:leftChars="371" w:hanging="262" w:hangingChars="125"/>
        <w:jc w:val="left"/>
        <w:rPr>
          <w:rFonts w:ascii="宋体" w:hAnsi="宋体" w:cs="宋体"/>
          <w:szCs w:val="21"/>
        </w:rPr>
      </w:pPr>
      <w:r>
        <w:rPr>
          <w:rFonts w:hint="eastAsia" w:ascii="宋体" w:hAnsi="宋体" w:cs="宋体"/>
          <w:szCs w:val="21"/>
        </w:rPr>
        <w:t>名    称：</w:t>
      </w:r>
      <w:r>
        <w:rPr>
          <w:rFonts w:hint="eastAsia" w:ascii="宋体" w:hAnsi="宋体" w:cs="宋体"/>
          <w:szCs w:val="21"/>
          <w:u w:val="single"/>
        </w:rPr>
        <w:t>广东省自然资源宣传教育中心</w:t>
      </w:r>
    </w:p>
    <w:p>
      <w:pPr>
        <w:spacing w:line="480" w:lineRule="exact"/>
        <w:ind w:left="1041" w:leftChars="371" w:hanging="262" w:hangingChars="125"/>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广州市天河区天河北路369号</w:t>
      </w:r>
    </w:p>
    <w:p>
      <w:pPr>
        <w:spacing w:line="480" w:lineRule="exact"/>
        <w:ind w:left="1041" w:leftChars="371" w:hanging="262" w:hangingChars="125"/>
        <w:jc w:val="left"/>
        <w:rPr>
          <w:rFonts w:ascii="宋体" w:hAnsi="宋体" w:cs="宋体"/>
          <w:szCs w:val="21"/>
          <w:u w:val="single"/>
        </w:rPr>
      </w:pPr>
      <w:r>
        <w:rPr>
          <w:rFonts w:hint="eastAsia" w:ascii="宋体" w:hAnsi="宋体" w:cs="宋体"/>
          <w:szCs w:val="21"/>
        </w:rPr>
        <w:t>联系人：</w:t>
      </w:r>
      <w:r>
        <w:rPr>
          <w:rFonts w:hint="eastAsia" w:ascii="宋体" w:hAnsi="宋体" w:cs="宋体"/>
          <w:szCs w:val="21"/>
          <w:u w:val="single"/>
        </w:rPr>
        <w:t>林先生</w:t>
      </w:r>
    </w:p>
    <w:p>
      <w:pPr>
        <w:spacing w:line="480" w:lineRule="exact"/>
        <w:ind w:left="1041" w:leftChars="371" w:hanging="262" w:hangingChars="125"/>
        <w:jc w:val="left"/>
        <w:rPr>
          <w:rFonts w:ascii="宋体" w:hAnsi="宋体" w:cs="宋体"/>
          <w:szCs w:val="21"/>
        </w:rPr>
      </w:pPr>
      <w:r>
        <w:rPr>
          <w:rFonts w:hint="eastAsia" w:ascii="宋体" w:hAnsi="宋体" w:cs="宋体"/>
          <w:szCs w:val="21"/>
        </w:rPr>
        <w:t>联系方式：</w:t>
      </w:r>
      <w:r>
        <w:rPr>
          <w:rFonts w:hint="eastAsia" w:ascii="宋体" w:hAnsi="宋体" w:cs="宋体"/>
          <w:szCs w:val="21"/>
          <w:u w:val="single"/>
        </w:rPr>
        <w:t>020-83621337</w:t>
      </w:r>
    </w:p>
    <w:p>
      <w:pPr>
        <w:keepNext/>
        <w:keepLines/>
        <w:adjustRightInd w:val="0"/>
        <w:spacing w:before="62" w:beforeLines="20" w:after="62" w:afterLines="20" w:line="480" w:lineRule="exact"/>
        <w:ind w:firstLine="630" w:firstLineChars="300"/>
        <w:textAlignment w:val="baseline"/>
        <w:outlineLvl w:val="1"/>
        <w:rPr>
          <w:rFonts w:ascii="宋体" w:hAnsi="宋体" w:cs="宋体"/>
          <w:bCs/>
          <w:kern w:val="0"/>
          <w:szCs w:val="21"/>
        </w:rPr>
      </w:pPr>
      <w:bookmarkStart w:id="67" w:name="_Toc28359097"/>
      <w:bookmarkStart w:id="68" w:name="_Toc28359020"/>
      <w:bookmarkStart w:id="69" w:name="_Toc35393807"/>
      <w:bookmarkStart w:id="70" w:name="_Toc35393638"/>
      <w:r>
        <w:rPr>
          <w:rFonts w:hint="eastAsia" w:ascii="宋体" w:hAnsi="宋体" w:cs="宋体"/>
          <w:bCs/>
          <w:kern w:val="0"/>
          <w:szCs w:val="21"/>
        </w:rPr>
        <w:t>2.采购代理机构信息</w:t>
      </w:r>
      <w:bookmarkEnd w:id="67"/>
      <w:bookmarkEnd w:id="68"/>
      <w:bookmarkEnd w:id="69"/>
      <w:bookmarkEnd w:id="70"/>
    </w:p>
    <w:p>
      <w:pPr>
        <w:spacing w:line="480" w:lineRule="exact"/>
        <w:ind w:firstLine="630" w:firstLineChars="300"/>
        <w:rPr>
          <w:rFonts w:ascii="宋体" w:hAnsi="宋体" w:cs="宋体"/>
          <w:szCs w:val="21"/>
        </w:rPr>
      </w:pPr>
      <w:r>
        <w:rPr>
          <w:rFonts w:hint="eastAsia" w:ascii="宋体" w:hAnsi="宋体" w:cs="宋体"/>
          <w:szCs w:val="21"/>
        </w:rPr>
        <w:t>名    称：</w:t>
      </w:r>
      <w:r>
        <w:rPr>
          <w:rFonts w:hint="eastAsia" w:ascii="宋体" w:hAnsi="宋体" w:cs="宋体"/>
          <w:szCs w:val="21"/>
          <w:u w:val="single"/>
        </w:rPr>
        <w:t>广东德创工程管理有限公司</w:t>
      </w:r>
    </w:p>
    <w:p>
      <w:pPr>
        <w:spacing w:line="480" w:lineRule="exact"/>
        <w:ind w:firstLine="630" w:firstLineChars="300"/>
        <w:rPr>
          <w:rFonts w:ascii="宋体" w:hAnsi="宋体" w:cs="宋体"/>
          <w:szCs w:val="21"/>
        </w:rPr>
      </w:pPr>
      <w:r>
        <w:rPr>
          <w:rFonts w:hint="eastAsia" w:ascii="宋体" w:hAnsi="宋体" w:cs="宋体"/>
          <w:szCs w:val="21"/>
        </w:rPr>
        <w:t>地　　址：</w:t>
      </w:r>
      <w:r>
        <w:rPr>
          <w:rFonts w:hint="eastAsia" w:ascii="宋体" w:hAnsi="宋体" w:cs="宋体"/>
          <w:szCs w:val="21"/>
          <w:u w:val="single"/>
        </w:rPr>
        <w:t>广州市天河区黄埔大道中路122号408房</w:t>
      </w:r>
    </w:p>
    <w:p>
      <w:pPr>
        <w:spacing w:line="480" w:lineRule="exact"/>
        <w:ind w:firstLine="630" w:firstLineChars="300"/>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13543435058</w:t>
      </w:r>
    </w:p>
    <w:p>
      <w:pPr>
        <w:keepNext/>
        <w:keepLines/>
        <w:adjustRightInd w:val="0"/>
        <w:spacing w:before="62" w:beforeLines="20" w:after="62" w:afterLines="20" w:line="480" w:lineRule="exact"/>
        <w:ind w:firstLine="630" w:firstLineChars="300"/>
        <w:textAlignment w:val="baseline"/>
        <w:outlineLvl w:val="1"/>
        <w:rPr>
          <w:rFonts w:ascii="宋体" w:hAnsi="宋体" w:cs="宋体"/>
          <w:bCs/>
          <w:kern w:val="0"/>
          <w:szCs w:val="21"/>
        </w:rPr>
      </w:pPr>
      <w:bookmarkStart w:id="71" w:name="_Toc35393639"/>
      <w:bookmarkStart w:id="72" w:name="_Toc35393808"/>
      <w:bookmarkStart w:id="73" w:name="_Toc28359021"/>
      <w:bookmarkStart w:id="74" w:name="_Toc28359098"/>
      <w:r>
        <w:rPr>
          <w:rFonts w:hint="eastAsia" w:ascii="宋体" w:hAnsi="宋体" w:cs="宋体"/>
          <w:bCs/>
          <w:kern w:val="0"/>
          <w:szCs w:val="21"/>
        </w:rPr>
        <w:t>3.项目联系方式</w:t>
      </w:r>
      <w:bookmarkEnd w:id="71"/>
      <w:bookmarkEnd w:id="72"/>
      <w:bookmarkEnd w:id="73"/>
      <w:bookmarkEnd w:id="74"/>
    </w:p>
    <w:p>
      <w:pPr>
        <w:spacing w:line="480" w:lineRule="exact"/>
        <w:ind w:firstLine="630" w:firstLineChars="300"/>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u w:val="single"/>
        </w:rPr>
        <w:t>刘工</w:t>
      </w:r>
    </w:p>
    <w:p>
      <w:pPr>
        <w:spacing w:line="480" w:lineRule="exact"/>
        <w:ind w:firstLine="630" w:firstLineChars="3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13543435058</w:t>
      </w:r>
    </w:p>
    <w:p>
      <w:pPr>
        <w:spacing w:line="360" w:lineRule="exact"/>
        <w:rPr>
          <w:rFonts w:ascii="宋体"/>
          <w:color w:val="000000" w:themeColor="text1"/>
          <w:sz w:val="28"/>
          <w14:textFill>
            <w14:solidFill>
              <w14:schemeClr w14:val="tx1"/>
            </w14:solidFill>
          </w14:textFill>
        </w:rPr>
      </w:pPr>
    </w:p>
    <w:p>
      <w:pPr>
        <w:spacing w:line="360" w:lineRule="auto"/>
        <w:rPr>
          <w:rFonts w:ascii="宋体"/>
          <w:color w:val="000000" w:themeColor="text1"/>
          <w:sz w:val="28"/>
          <w14:textFill>
            <w14:solidFill>
              <w14:schemeClr w14:val="tx1"/>
            </w14:solidFill>
          </w14:textFill>
        </w:rPr>
      </w:pPr>
    </w:p>
    <w:p>
      <w:pPr>
        <w:spacing w:line="360" w:lineRule="auto"/>
        <w:rPr>
          <w:rFonts w:ascii="宋体"/>
          <w:color w:val="000000" w:themeColor="text1"/>
          <w:sz w:val="28"/>
          <w14:textFill>
            <w14:solidFill>
              <w14:schemeClr w14:val="tx1"/>
            </w14:solidFill>
          </w14:textFill>
        </w:rPr>
      </w:pPr>
    </w:p>
    <w:p>
      <w:pPr>
        <w:spacing w:line="360" w:lineRule="auto"/>
        <w:rPr>
          <w:rFonts w:ascii="宋体"/>
          <w:color w:val="000000" w:themeColor="text1"/>
          <w:sz w:val="28"/>
          <w14:textFill>
            <w14:solidFill>
              <w14:schemeClr w14:val="tx1"/>
            </w14:solidFill>
          </w14:textFill>
        </w:rPr>
      </w:pPr>
    </w:p>
    <w:p>
      <w:pPr>
        <w:spacing w:line="360" w:lineRule="auto"/>
        <w:rPr>
          <w:rFonts w:ascii="宋体"/>
          <w:color w:val="000000" w:themeColor="text1"/>
          <w:sz w:val="28"/>
          <w14:textFill>
            <w14:solidFill>
              <w14:schemeClr w14:val="tx1"/>
            </w14:solidFill>
          </w14:textFill>
        </w:rPr>
      </w:pPr>
    </w:p>
    <w:p>
      <w:pPr>
        <w:pStyle w:val="4"/>
        <w:autoSpaceDE w:val="0"/>
        <w:ind w:right="-437"/>
        <w:rPr>
          <w:rFonts w:cs="ZWAdobeF"/>
          <w:b w:val="0"/>
          <w:color w:val="000000" w:themeColor="text1"/>
          <w:sz w:val="2"/>
          <w:szCs w:val="2"/>
          <w14:textFill>
            <w14:solidFill>
              <w14:schemeClr w14:val="tx1"/>
            </w14:solidFill>
          </w14:textFill>
        </w:rPr>
      </w:pPr>
      <w:bookmarkStart w:id="75" w:name="_Toc320515015"/>
      <w:bookmarkStart w:id="76" w:name="_Toc475104467"/>
    </w:p>
    <w:p>
      <w:pPr>
        <w:pStyle w:val="4"/>
        <w:autoSpaceDE w:val="0"/>
        <w:ind w:right="-437"/>
        <w:rPr>
          <w:rFonts w:cs="ZWAdobeF"/>
          <w:b w:val="0"/>
          <w:color w:val="000000" w:themeColor="text1"/>
          <w:sz w:val="2"/>
          <w:szCs w:val="2"/>
          <w14:textFill>
            <w14:solidFill>
              <w14:schemeClr w14:val="tx1"/>
            </w14:solidFill>
          </w14:textFill>
        </w:rPr>
      </w:pPr>
    </w:p>
    <w:p>
      <w:pPr>
        <w:pStyle w:val="4"/>
        <w:autoSpaceDE w:val="0"/>
        <w:ind w:right="-437"/>
        <w:rPr>
          <w:rFonts w:cs="ZWAdobeF"/>
          <w:b w:val="0"/>
          <w:color w:val="000000" w:themeColor="text1"/>
          <w:sz w:val="2"/>
          <w:szCs w:val="2"/>
          <w14:textFill>
            <w14:solidFill>
              <w14:schemeClr w14:val="tx1"/>
            </w14:solidFill>
          </w14:textFill>
        </w:rPr>
      </w:pPr>
    </w:p>
    <w:p>
      <w:pPr>
        <w:pStyle w:val="4"/>
        <w:autoSpaceDE w:val="0"/>
        <w:ind w:right="-437"/>
        <w:rPr>
          <w:rFonts w:cs="ZWAdobeF"/>
          <w:b w:val="0"/>
          <w:color w:val="000000" w:themeColor="text1"/>
          <w:sz w:val="2"/>
          <w:szCs w:val="2"/>
          <w14:textFill>
            <w14:solidFill>
              <w14:schemeClr w14:val="tx1"/>
            </w14:solidFill>
          </w14:textFill>
        </w:rPr>
      </w:pPr>
    </w:p>
    <w:p>
      <w:pPr>
        <w:pStyle w:val="4"/>
        <w:autoSpaceDE w:val="0"/>
        <w:ind w:right="-437"/>
        <w:rPr>
          <w:rFonts w:cs="ZWAdobeF"/>
          <w:b w:val="0"/>
          <w:color w:val="000000" w:themeColor="text1"/>
          <w:sz w:val="2"/>
          <w:szCs w:val="2"/>
          <w14:textFill>
            <w14:solidFill>
              <w14:schemeClr w14:val="tx1"/>
            </w14:solidFill>
          </w14:textFill>
        </w:rPr>
      </w:pPr>
    </w:p>
    <w:p>
      <w:pPr>
        <w:pStyle w:val="4"/>
        <w:autoSpaceDE w:val="0"/>
        <w:ind w:right="-437"/>
        <w:rPr>
          <w:rFonts w:cs="ZWAdobeF"/>
          <w:b w:val="0"/>
          <w:color w:val="000000" w:themeColor="text1"/>
          <w:sz w:val="2"/>
          <w:szCs w:val="2"/>
          <w14:textFill>
            <w14:solidFill>
              <w14:schemeClr w14:val="tx1"/>
            </w14:solidFill>
          </w14:textFill>
        </w:rPr>
      </w:pPr>
    </w:p>
    <w:p>
      <w:pPr>
        <w:pStyle w:val="4"/>
        <w:autoSpaceDE w:val="0"/>
        <w:ind w:right="-437"/>
        <w:rPr>
          <w:rFonts w:cs="ZWAdobeF"/>
          <w:b w:val="0"/>
          <w:color w:val="000000" w:themeColor="text1"/>
          <w:sz w:val="2"/>
          <w:szCs w:val="2"/>
          <w14:textFill>
            <w14:solidFill>
              <w14:schemeClr w14:val="tx1"/>
            </w14:solidFill>
          </w14:textFill>
        </w:rPr>
      </w:pPr>
    </w:p>
    <w:p>
      <w:pPr>
        <w:pStyle w:val="4"/>
        <w:autoSpaceDE w:val="0"/>
        <w:ind w:right="-437"/>
        <w:rPr>
          <w:rFonts w:cs="ZWAdobeF"/>
          <w:b w:val="0"/>
          <w:color w:val="000000" w:themeColor="text1"/>
          <w:sz w:val="2"/>
          <w:szCs w:val="2"/>
          <w14:textFill>
            <w14:solidFill>
              <w14:schemeClr w14:val="tx1"/>
            </w14:solidFill>
          </w14:textFill>
        </w:rPr>
      </w:pPr>
    </w:p>
    <w:p>
      <w:pPr>
        <w:pStyle w:val="4"/>
        <w:autoSpaceDE w:val="0"/>
        <w:ind w:right="-437"/>
        <w:rPr>
          <w:color w:val="000000" w:themeColor="text1"/>
          <w14:textFill>
            <w14:solidFill>
              <w14:schemeClr w14:val="tx1"/>
            </w14:solidFill>
          </w14:textFill>
        </w:rPr>
      </w:pPr>
      <w:r>
        <w:rPr>
          <w:rFonts w:cs="ZWAdobeF"/>
          <w:b w:val="0"/>
          <w:color w:val="000000" w:themeColor="text1"/>
          <w:sz w:val="2"/>
          <w:szCs w:val="2"/>
          <w14:textFill>
            <w14:solidFill>
              <w14:schemeClr w14:val="tx1"/>
            </w14:solidFill>
          </w14:textFill>
        </w:rPr>
        <w:t>B</w:t>
      </w:r>
      <w:r>
        <w:rPr>
          <w:rFonts w:hint="eastAsia"/>
          <w:color w:val="000000" w:themeColor="text1"/>
          <w14:textFill>
            <w14:solidFill>
              <w14:schemeClr w14:val="tx1"/>
            </w14:solidFill>
          </w14:textFill>
        </w:rPr>
        <w:t>第二章</w:t>
      </w:r>
      <w:bookmarkStart w:id="77" w:name="_Toc10525515"/>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竞争性磋商须知</w:t>
      </w:r>
      <w:bookmarkEnd w:id="31"/>
      <w:bookmarkEnd w:id="32"/>
      <w:bookmarkEnd w:id="75"/>
      <w:bookmarkEnd w:id="76"/>
      <w:bookmarkEnd w:id="77"/>
    </w:p>
    <w:p>
      <w:pPr>
        <w:spacing w:line="360" w:lineRule="auto"/>
        <w:jc w:val="center"/>
        <w:rPr>
          <w:rFonts w:ascii="宋体"/>
          <w:b/>
          <w:bCs/>
          <w:color w:val="000000" w:themeColor="text1"/>
          <w:sz w:val="30"/>
          <w14:textFill>
            <w14:solidFill>
              <w14:schemeClr w14:val="tx1"/>
            </w14:solidFill>
          </w14:textFill>
        </w:rPr>
      </w:pPr>
      <w:r>
        <w:rPr>
          <w:rFonts w:ascii="宋体"/>
          <w:color w:val="000000" w:themeColor="text1"/>
          <w:sz w:val="44"/>
          <w14:textFill>
            <w14:solidFill>
              <w14:schemeClr w14:val="tx1"/>
            </w14:solidFill>
          </w14:textFill>
        </w:rPr>
        <w:br w:type="page"/>
      </w:r>
      <w:r>
        <w:rPr>
          <w:rFonts w:hint="eastAsia" w:ascii="宋体"/>
          <w:b/>
          <w:bCs/>
          <w:color w:val="000000" w:themeColor="text1"/>
          <w:sz w:val="30"/>
          <w14:textFill>
            <w14:solidFill>
              <w14:schemeClr w14:val="tx1"/>
            </w14:solidFill>
          </w14:textFill>
        </w:rPr>
        <w:t>竞争性磋商须知一览表</w:t>
      </w:r>
    </w:p>
    <w:tbl>
      <w:tblPr>
        <w:tblStyle w:val="88"/>
        <w:tblW w:w="95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58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39" w:type="dxa"/>
            <w:tcBorders>
              <w:top w:val="single" w:color="auto" w:sz="4" w:space="0"/>
              <w:bottom w:val="single" w:color="auto" w:sz="4" w:space="0"/>
              <w:right w:val="single" w:color="auto" w:sz="4" w:space="0"/>
            </w:tcBorders>
            <w:vAlign w:val="center"/>
          </w:tcPr>
          <w:p>
            <w:pPr>
              <w:spacing w:line="360" w:lineRule="auto"/>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项目</w:t>
            </w:r>
          </w:p>
        </w:tc>
        <w:tc>
          <w:tcPr>
            <w:tcW w:w="5832" w:type="dxa"/>
            <w:tcBorders>
              <w:top w:val="single" w:color="auto" w:sz="4" w:space="0"/>
              <w:left w:val="single" w:color="auto" w:sz="4" w:space="0"/>
              <w:bottom w:val="single" w:color="auto" w:sz="4" w:space="0"/>
            </w:tcBorders>
            <w:vAlign w:val="center"/>
          </w:tcPr>
          <w:p>
            <w:pPr>
              <w:spacing w:line="360" w:lineRule="auto"/>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39" w:type="dxa"/>
            <w:tcBorders>
              <w:top w:val="single" w:color="auto" w:sz="4" w:space="0"/>
              <w:right w:val="single" w:color="auto" w:sz="4" w:space="0"/>
            </w:tcBorders>
            <w:vAlign w:val="center"/>
          </w:tcPr>
          <w:p>
            <w:pPr>
              <w:numPr>
                <w:ilvl w:val="0"/>
                <w:numId w:val="2"/>
              </w:numPr>
              <w:ind w:left="360" w:hanging="360"/>
              <w:jc w:val="right"/>
              <w:rPr>
                <w:rFonts w:ascii="宋体"/>
                <w:color w:val="000000" w:themeColor="text1"/>
                <w:szCs w:val="21"/>
                <w14:textFill>
                  <w14:solidFill>
                    <w14:schemeClr w14:val="tx1"/>
                  </w14:solidFill>
                </w14:textFill>
              </w:rPr>
            </w:pPr>
          </w:p>
        </w:tc>
        <w:tc>
          <w:tcPr>
            <w:tcW w:w="2868" w:type="dxa"/>
            <w:tcBorders>
              <w:top w:val="single" w:color="auto" w:sz="4" w:space="0"/>
              <w:left w:val="single" w:color="auto" w:sz="4" w:space="0"/>
              <w:right w:val="single" w:color="auto" w:sz="4" w:space="0"/>
            </w:tcBorders>
            <w:vAlign w:val="center"/>
          </w:tcPr>
          <w:p>
            <w:pPr>
              <w:jc w:val="center"/>
              <w:rPr>
                <w:rFonts w:ascii="宋体"/>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磋商</w:t>
            </w:r>
            <w:r>
              <w:rPr>
                <w:rFonts w:hint="eastAsia" w:ascii="宋体"/>
                <w:color w:val="000000" w:themeColor="text1"/>
                <w:szCs w:val="21"/>
                <w14:textFill>
                  <w14:solidFill>
                    <w14:schemeClr w14:val="tx1"/>
                  </w14:solidFill>
                </w14:textFill>
              </w:rPr>
              <w:t>保证金</w:t>
            </w:r>
          </w:p>
        </w:tc>
        <w:tc>
          <w:tcPr>
            <w:tcW w:w="5832" w:type="dxa"/>
            <w:tcBorders>
              <w:top w:val="single" w:color="auto" w:sz="4" w:space="0"/>
              <w:left w:val="single" w:color="auto" w:sz="4" w:space="0"/>
            </w:tcBorders>
            <w:vAlign w:val="center"/>
          </w:tcPr>
          <w:p>
            <w:pPr>
              <w:spacing w:line="340" w:lineRule="exact"/>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39" w:type="dxa"/>
            <w:tcBorders>
              <w:top w:val="single" w:color="auto" w:sz="4" w:space="0"/>
              <w:right w:val="single" w:color="auto" w:sz="4" w:space="0"/>
            </w:tcBorders>
            <w:vAlign w:val="center"/>
          </w:tcPr>
          <w:p>
            <w:pPr>
              <w:numPr>
                <w:ilvl w:val="0"/>
                <w:numId w:val="2"/>
              </w:numPr>
              <w:ind w:left="360" w:hanging="360"/>
              <w:jc w:val="right"/>
              <w:rPr>
                <w:rFonts w:ascii="宋体"/>
                <w:color w:val="000000" w:themeColor="text1"/>
                <w:szCs w:val="21"/>
                <w14:textFill>
                  <w14:solidFill>
                    <w14:schemeClr w14:val="tx1"/>
                  </w14:solidFill>
                </w14:textFill>
              </w:rPr>
            </w:pPr>
          </w:p>
        </w:tc>
        <w:tc>
          <w:tcPr>
            <w:tcW w:w="2868" w:type="dxa"/>
            <w:tcBorders>
              <w:top w:val="single" w:color="auto" w:sz="4" w:space="0"/>
              <w:left w:val="single" w:color="auto" w:sz="4" w:space="0"/>
              <w:right w:val="single" w:color="auto" w:sz="4" w:space="0"/>
            </w:tcBorders>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收取磋商保证金方式</w:t>
            </w:r>
          </w:p>
        </w:tc>
        <w:tc>
          <w:tcPr>
            <w:tcW w:w="5832" w:type="dxa"/>
            <w:tcBorders>
              <w:top w:val="single" w:color="auto" w:sz="4" w:space="0"/>
              <w:left w:val="single" w:color="auto" w:sz="4" w:space="0"/>
            </w:tcBorders>
            <w:vAlign w:val="center"/>
          </w:tcPr>
          <w:p>
            <w:pPr>
              <w:spacing w:line="340" w:lineRule="exact"/>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保证金汇入户址</w:t>
            </w:r>
          </w:p>
        </w:tc>
        <w:tc>
          <w:tcPr>
            <w:tcW w:w="5832" w:type="dxa"/>
            <w:tcBorders>
              <w:top w:val="single" w:color="auto" w:sz="4" w:space="0"/>
              <w:left w:val="single" w:color="auto" w:sz="4" w:space="0"/>
              <w:bottom w:val="single" w:color="auto" w:sz="4" w:space="0"/>
            </w:tcBorders>
            <w:vAlign w:val="center"/>
          </w:tcPr>
          <w:p>
            <w:pPr>
              <w:spacing w:line="340" w:lineRule="exact"/>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839" w:type="dxa"/>
            <w:tcBorders>
              <w:top w:val="single" w:color="auto" w:sz="4" w:space="0"/>
              <w:right w:val="single" w:color="auto" w:sz="4" w:space="0"/>
            </w:tcBorders>
            <w:vAlign w:val="center"/>
          </w:tcPr>
          <w:p>
            <w:pPr>
              <w:numPr>
                <w:ilvl w:val="0"/>
                <w:numId w:val="2"/>
              </w:numPr>
              <w:ind w:left="360" w:hanging="360"/>
              <w:jc w:val="right"/>
              <w:rPr>
                <w:rFonts w:ascii="宋体"/>
                <w:color w:val="000000" w:themeColor="text1"/>
                <w:szCs w:val="21"/>
                <w14:textFill>
                  <w14:solidFill>
                    <w14:schemeClr w14:val="tx1"/>
                  </w14:solidFill>
                </w14:textFill>
              </w:rPr>
            </w:pPr>
          </w:p>
        </w:tc>
        <w:tc>
          <w:tcPr>
            <w:tcW w:w="2868" w:type="dxa"/>
            <w:tcBorders>
              <w:top w:val="single" w:color="auto" w:sz="4" w:space="0"/>
              <w:left w:val="single" w:color="auto" w:sz="4" w:space="0"/>
              <w:right w:val="single" w:color="auto" w:sz="4" w:space="0"/>
            </w:tcBorders>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采购代理服务费</w:t>
            </w:r>
          </w:p>
        </w:tc>
        <w:tc>
          <w:tcPr>
            <w:tcW w:w="5832" w:type="dxa"/>
            <w:tcBorders>
              <w:top w:val="single" w:color="auto" w:sz="4" w:space="0"/>
              <w:left w:val="single" w:color="auto" w:sz="4" w:space="0"/>
            </w:tcBorders>
            <w:vAlign w:val="center"/>
          </w:tcPr>
          <w:p>
            <w:pPr>
              <w:spacing w:line="300" w:lineRule="auto"/>
              <w:rPr>
                <w:rFonts w:ascii="宋体" w:cs="宋体"/>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本项目的采购代理服务费由成交人在领取成交通知书前一次性向采购代理机构交纳收费标准以采购预算金额为计算基数，参照国家计委颁布的（计价格【2002】1980号）及国家发改委颁布的（发改办价格【2003】857号）收取。本项目为定额收费，招标代理费金额为捌仟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lang w:val="en-GB"/>
                <w14:textFill>
                  <w14:solidFill>
                    <w14:schemeClr w14:val="tx1"/>
                  </w14:solidFill>
                </w14:textFill>
              </w:rPr>
              <w:t>统一结算</w:t>
            </w:r>
            <w:r>
              <w:rPr>
                <w:rFonts w:hint="eastAsia" w:ascii="宋体"/>
                <w:color w:val="000000" w:themeColor="text1"/>
                <w:szCs w:val="21"/>
                <w14:textFill>
                  <w14:solidFill>
                    <w14:schemeClr w14:val="tx1"/>
                  </w14:solidFill>
                </w14:textFill>
              </w:rPr>
              <w:t>币种</w:t>
            </w:r>
          </w:p>
        </w:tc>
        <w:tc>
          <w:tcPr>
            <w:tcW w:w="5832" w:type="dxa"/>
            <w:tcBorders>
              <w:top w:val="single" w:color="auto" w:sz="4" w:space="0"/>
              <w:left w:val="single" w:color="auto" w:sz="4" w:space="0"/>
              <w:bottom w:val="single" w:color="auto" w:sz="4" w:space="0"/>
            </w:tcBorders>
            <w:vAlign w:val="center"/>
          </w:tcPr>
          <w:p>
            <w:pPr>
              <w:spacing w:line="340" w:lineRule="exact"/>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响应有效期</w:t>
            </w:r>
          </w:p>
        </w:tc>
        <w:tc>
          <w:tcPr>
            <w:tcW w:w="5832" w:type="dxa"/>
            <w:tcBorders>
              <w:top w:val="single" w:color="auto" w:sz="4" w:space="0"/>
              <w:left w:val="single" w:color="auto" w:sz="4" w:space="0"/>
              <w:bottom w:val="single" w:color="auto" w:sz="4" w:space="0"/>
            </w:tcBorders>
            <w:vAlign w:val="center"/>
          </w:tcPr>
          <w:p>
            <w:pPr>
              <w:spacing w:line="340" w:lineRule="exact"/>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自从磋商响应文件递交截止日起</w:t>
            </w:r>
            <w:r>
              <w:rPr>
                <w:rFonts w:ascii="宋体"/>
                <w:color w:val="000000" w:themeColor="text1"/>
                <w:szCs w:val="21"/>
                <w14:textFill>
                  <w14:solidFill>
                    <w14:schemeClr w14:val="tx1"/>
                  </w14:solidFill>
                </w14:textFill>
              </w:rPr>
              <w:t>90</w:t>
            </w:r>
            <w:r>
              <w:rPr>
                <w:rFonts w:hint="eastAsia" w:ascii="宋体"/>
                <w:color w:val="000000" w:themeColor="text1"/>
                <w:szCs w:val="21"/>
                <w14:textFill>
                  <w14:solidFill>
                    <w14:schemeClr w14:val="tx1"/>
                  </w14:solidFill>
                </w14:textFill>
              </w:rPr>
              <w:t>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5"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磋商</w:t>
            </w:r>
            <w:r>
              <w:rPr>
                <w:rFonts w:hint="eastAsia" w:ascii="宋体"/>
                <w:color w:val="000000" w:themeColor="text1"/>
                <w:szCs w:val="21"/>
                <w14:textFill>
                  <w14:solidFill>
                    <w14:schemeClr w14:val="tx1"/>
                  </w14:solidFill>
                </w14:textFill>
              </w:rPr>
              <w:t>响应文件数量</w:t>
            </w:r>
          </w:p>
        </w:tc>
        <w:tc>
          <w:tcPr>
            <w:tcW w:w="5832" w:type="dxa"/>
            <w:tcBorders>
              <w:top w:val="single" w:color="auto" w:sz="4" w:space="0"/>
              <w:left w:val="single" w:color="auto" w:sz="4" w:space="0"/>
              <w:bottom w:val="single" w:color="auto" w:sz="4" w:space="0"/>
            </w:tcBorders>
            <w:vAlign w:val="center"/>
          </w:tcPr>
          <w:p>
            <w:pPr>
              <w:spacing w:line="340" w:lineRule="exact"/>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三份（一份正本、两份副本）、电子文档一份（要求光盘介质，</w:t>
            </w:r>
            <w:r>
              <w:rPr>
                <w:rFonts w:ascii="宋体"/>
                <w:color w:val="000000" w:themeColor="text1"/>
                <w:szCs w:val="21"/>
                <w14:textFill>
                  <w14:solidFill>
                    <w14:schemeClr w14:val="tx1"/>
                  </w14:solidFill>
                </w14:textFill>
              </w:rPr>
              <w:t>WORD</w:t>
            </w:r>
            <w:r>
              <w:rPr>
                <w:rFonts w:hint="eastAsia" w:ascii="宋体"/>
                <w:color w:val="000000" w:themeColor="text1"/>
                <w:szCs w:val="21"/>
                <w14:textFill>
                  <w14:solidFill>
                    <w14:schemeClr w14:val="tx1"/>
                  </w14:solidFill>
                </w14:textFill>
              </w:rPr>
              <w:t>或</w:t>
            </w:r>
            <w:r>
              <w:rPr>
                <w:rFonts w:ascii="宋体"/>
                <w:color w:val="000000" w:themeColor="text1"/>
                <w:szCs w:val="21"/>
                <w14:textFill>
                  <w14:solidFill>
                    <w14:schemeClr w14:val="tx1"/>
                  </w14:solidFill>
                </w14:textFill>
              </w:rPr>
              <w:t>EXCEL</w:t>
            </w:r>
            <w:r>
              <w:rPr>
                <w:rFonts w:hint="eastAsia" w:ascii="宋体"/>
                <w:color w:val="000000" w:themeColor="text1"/>
                <w:szCs w:val="21"/>
                <w14:textFill>
                  <w14:solidFill>
                    <w14:schemeClr w14:val="tx1"/>
                  </w14:solidFill>
                </w14:textFill>
              </w:rPr>
              <w:t>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磋商</w:t>
            </w:r>
            <w:r>
              <w:rPr>
                <w:rFonts w:hint="eastAsia" w:ascii="宋体"/>
                <w:color w:val="000000" w:themeColor="text1"/>
                <w:szCs w:val="21"/>
                <w14:textFill>
                  <w14:solidFill>
                    <w14:schemeClr w14:val="tx1"/>
                  </w14:solidFill>
                </w14:textFill>
              </w:rPr>
              <w:t>响应文件递交时间</w:t>
            </w:r>
          </w:p>
        </w:tc>
        <w:tc>
          <w:tcPr>
            <w:tcW w:w="5832" w:type="dxa"/>
            <w:tcBorders>
              <w:top w:val="single" w:color="auto" w:sz="4" w:space="0"/>
              <w:left w:val="single" w:color="auto" w:sz="4" w:space="0"/>
              <w:bottom w:val="single" w:color="auto" w:sz="4" w:space="0"/>
            </w:tcBorders>
            <w:vAlign w:val="center"/>
          </w:tcPr>
          <w:p>
            <w:pPr>
              <w:spacing w:line="34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2020年</w:t>
            </w:r>
            <w:r>
              <w:rPr>
                <w:rFonts w:hint="eastAsia" w:ascii="宋体"/>
                <w:color w:val="000000" w:themeColor="text1"/>
                <w:lang w:val="en-US" w:eastAsia="zh-CN"/>
                <w14:textFill>
                  <w14:solidFill>
                    <w14:schemeClr w14:val="tx1"/>
                  </w14:solidFill>
                </w14:textFill>
              </w:rPr>
              <w:t>11</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27</w:t>
            </w:r>
            <w:r>
              <w:rPr>
                <w:rFonts w:hint="eastAsia" w:ascii="宋体"/>
                <w:color w:val="000000" w:themeColor="text1"/>
                <w14:textFill>
                  <w14:solidFill>
                    <w14:schemeClr w14:val="tx1"/>
                  </w14:solidFill>
                </w14:textFill>
              </w:rPr>
              <w:t>日</w:t>
            </w:r>
            <w:r>
              <w:rPr>
                <w:rFonts w:hint="eastAsia" w:ascii="宋体"/>
                <w:color w:val="000000" w:themeColor="text1"/>
                <w:lang w:val="en-US" w:eastAsia="zh-CN"/>
                <w14:textFill>
                  <w14:solidFill>
                    <w14:schemeClr w14:val="tx1"/>
                  </w14:solidFill>
                </w14:textFill>
              </w:rPr>
              <w:t>09</w:t>
            </w:r>
            <w:r>
              <w:rPr>
                <w:rFonts w:hint="eastAsia" w:ascii="宋体"/>
                <w:color w:val="000000" w:themeColor="text1"/>
                <w14:textFill>
                  <w14:solidFill>
                    <w14:schemeClr w14:val="tx1"/>
                  </w14:solidFill>
                </w14:textFill>
              </w:rPr>
              <w:t>：00-</w:t>
            </w:r>
            <w:r>
              <w:rPr>
                <w:rFonts w:hint="eastAsia" w:ascii="宋体"/>
                <w:color w:val="000000" w:themeColor="text1"/>
                <w:lang w:val="en-US" w:eastAsia="zh-CN"/>
                <w14:textFill>
                  <w14:solidFill>
                    <w14:schemeClr w14:val="tx1"/>
                  </w14:solidFill>
                </w14:textFill>
              </w:rPr>
              <w:t>09</w:t>
            </w:r>
            <w:r>
              <w:rPr>
                <w:rFonts w:hint="eastAsia" w:ascii="宋体"/>
                <w:color w:val="000000" w:themeColor="text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磋商响应文件递交</w:t>
            </w:r>
            <w:r>
              <w:rPr>
                <w:rFonts w:hint="eastAsia" w:ascii="宋体"/>
                <w:color w:val="000000" w:themeColor="text1"/>
                <w14:textFill>
                  <w14:solidFill>
                    <w14:schemeClr w14:val="tx1"/>
                  </w14:solidFill>
                </w14:textFill>
              </w:rPr>
              <w:t>截止时间</w:t>
            </w:r>
          </w:p>
        </w:tc>
        <w:tc>
          <w:tcPr>
            <w:tcW w:w="5832" w:type="dxa"/>
            <w:tcBorders>
              <w:top w:val="single" w:color="auto" w:sz="4" w:space="0"/>
              <w:left w:val="single" w:color="auto" w:sz="4" w:space="0"/>
              <w:bottom w:val="single" w:color="auto" w:sz="4" w:space="0"/>
            </w:tcBorders>
            <w:vAlign w:val="center"/>
          </w:tcPr>
          <w:p>
            <w:pPr>
              <w:spacing w:line="340" w:lineRule="exact"/>
              <w:jc w:val="center"/>
              <w:rPr>
                <w:rFonts w:ascii="宋体"/>
                <w:color w:val="000000" w:themeColor="text1"/>
                <w:szCs w:val="21"/>
                <w14:textFill>
                  <w14:solidFill>
                    <w14:schemeClr w14:val="tx1"/>
                  </w14:solidFill>
                </w14:textFill>
              </w:rPr>
            </w:pPr>
            <w:r>
              <w:rPr>
                <w:rFonts w:ascii="宋体"/>
                <w:color w:val="000000" w:themeColor="text1"/>
                <w14:textFill>
                  <w14:solidFill>
                    <w14:schemeClr w14:val="tx1"/>
                  </w14:solidFill>
                </w14:textFill>
              </w:rPr>
              <w:t>20</w:t>
            </w:r>
            <w:r>
              <w:rPr>
                <w:rFonts w:hint="eastAsia" w:ascii="宋体"/>
                <w:color w:val="000000" w:themeColor="text1"/>
                <w14:textFill>
                  <w14:solidFill>
                    <w14:schemeClr w14:val="tx1"/>
                  </w14:solidFill>
                </w14:textFill>
              </w:rPr>
              <w:t xml:space="preserve">20年 </w:t>
            </w:r>
            <w:r>
              <w:rPr>
                <w:rFonts w:hint="eastAsia" w:ascii="宋体"/>
                <w:color w:val="000000" w:themeColor="text1"/>
                <w:lang w:val="en-US" w:eastAsia="zh-CN"/>
                <w14:textFill>
                  <w14:solidFill>
                    <w14:schemeClr w14:val="tx1"/>
                  </w14:solidFill>
                </w14:textFill>
              </w:rPr>
              <w:t>11</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27</w:t>
            </w:r>
            <w:r>
              <w:rPr>
                <w:rFonts w:hint="eastAsia" w:ascii="宋体"/>
                <w:color w:val="000000" w:themeColor="text1"/>
                <w14:textFill>
                  <w14:solidFill>
                    <w14:schemeClr w14:val="tx1"/>
                  </w14:solidFill>
                </w14:textFill>
              </w:rPr>
              <w:t>日</w:t>
            </w:r>
            <w:r>
              <w:rPr>
                <w:rFonts w:hint="eastAsia" w:ascii="宋体"/>
                <w:color w:val="000000" w:themeColor="text1"/>
                <w:lang w:val="en-US" w:eastAsia="zh-CN"/>
                <w14:textFill>
                  <w14:solidFill>
                    <w14:schemeClr w14:val="tx1"/>
                  </w14:solidFill>
                </w14:textFill>
              </w:rPr>
              <w:t>09</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3</w:t>
            </w:r>
            <w:r>
              <w:rPr>
                <w:rFonts w:ascii="宋体"/>
                <w:color w:val="000000" w:themeColor="text1"/>
                <w14:textFill>
                  <w14:solidFill>
                    <w14:schemeClr w14:val="tx1"/>
                  </w14:solidFill>
                </w14:textFill>
              </w:rPr>
              <w:t xml:space="preserve">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磋商时间</w:t>
            </w:r>
          </w:p>
        </w:tc>
        <w:tc>
          <w:tcPr>
            <w:tcW w:w="5832" w:type="dxa"/>
            <w:tcBorders>
              <w:top w:val="single" w:color="auto" w:sz="4" w:space="0"/>
              <w:left w:val="single" w:color="auto" w:sz="4" w:space="0"/>
              <w:bottom w:val="single" w:color="auto" w:sz="4" w:space="0"/>
            </w:tcBorders>
            <w:vAlign w:val="center"/>
          </w:tcPr>
          <w:p>
            <w:pPr>
              <w:spacing w:line="340" w:lineRule="exact"/>
              <w:jc w:val="center"/>
              <w:rPr>
                <w:rFonts w:ascii="宋体"/>
                <w:color w:val="000000" w:themeColor="text1"/>
                <w:szCs w:val="21"/>
                <w14:textFill>
                  <w14:solidFill>
                    <w14:schemeClr w14:val="tx1"/>
                  </w14:solidFill>
                </w14:textFill>
              </w:rPr>
            </w:pPr>
            <w:r>
              <w:rPr>
                <w:rFonts w:ascii="宋体"/>
                <w:color w:val="000000" w:themeColor="text1"/>
                <w14:textFill>
                  <w14:solidFill>
                    <w14:schemeClr w14:val="tx1"/>
                  </w14:solidFill>
                </w14:textFill>
              </w:rPr>
              <w:t>20</w:t>
            </w:r>
            <w:r>
              <w:rPr>
                <w:rFonts w:hint="eastAsia" w:ascii="宋体"/>
                <w:color w:val="000000" w:themeColor="text1"/>
                <w14:textFill>
                  <w14:solidFill>
                    <w14:schemeClr w14:val="tx1"/>
                  </w14:solidFill>
                </w14:textFill>
              </w:rPr>
              <w:t>20年</w:t>
            </w:r>
            <w:r>
              <w:rPr>
                <w:rFonts w:hint="eastAsia" w:ascii="宋体"/>
                <w:color w:val="000000" w:themeColor="text1"/>
                <w:lang w:val="en-US" w:eastAsia="zh-CN"/>
                <w14:textFill>
                  <w14:solidFill>
                    <w14:schemeClr w14:val="tx1"/>
                  </w14:solidFill>
                </w14:textFill>
              </w:rPr>
              <w:t>11</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27</w:t>
            </w:r>
            <w:r>
              <w:rPr>
                <w:rFonts w:hint="eastAsia" w:ascii="宋体"/>
                <w:color w:val="000000" w:themeColor="text1"/>
                <w14:textFill>
                  <w14:solidFill>
                    <w14:schemeClr w14:val="tx1"/>
                  </w14:solidFill>
                </w14:textFill>
              </w:rPr>
              <w:t>日</w:t>
            </w:r>
            <w:r>
              <w:rPr>
                <w:rFonts w:hint="eastAsia" w:ascii="宋体"/>
                <w:color w:val="000000" w:themeColor="text1"/>
                <w:lang w:val="en-US" w:eastAsia="zh-CN"/>
                <w14:textFill>
                  <w14:solidFill>
                    <w14:schemeClr w14:val="tx1"/>
                  </w14:solidFill>
                </w14:textFill>
              </w:rPr>
              <w:t>09</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3</w:t>
            </w:r>
            <w:r>
              <w:rPr>
                <w:rFonts w:ascii="宋体"/>
                <w:color w:val="000000" w:themeColor="text1"/>
                <w14:textFill>
                  <w14:solidFill>
                    <w14:schemeClr w14:val="tx1"/>
                  </w14:solidFill>
                </w14:textFill>
              </w:rPr>
              <w:t xml:space="preserve">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采购项目预算金额</w:t>
            </w:r>
          </w:p>
        </w:tc>
        <w:tc>
          <w:tcPr>
            <w:tcW w:w="5832" w:type="dxa"/>
            <w:tcBorders>
              <w:top w:val="single" w:color="auto" w:sz="4" w:space="0"/>
              <w:left w:val="single" w:color="auto" w:sz="4" w:space="0"/>
              <w:bottom w:val="single" w:color="auto" w:sz="4" w:space="0"/>
            </w:tcBorders>
            <w:vAlign w:val="center"/>
          </w:tcPr>
          <w:p>
            <w:pPr>
              <w:spacing w:line="340" w:lineRule="exact"/>
              <w:jc w:val="left"/>
              <w:rPr>
                <w:rFonts w:ascii="宋体"/>
                <w:color w:val="000000" w:themeColor="text1"/>
                <w14:textFill>
                  <w14:solidFill>
                    <w14:schemeClr w14:val="tx1"/>
                  </w14:solidFill>
                </w14:textFill>
              </w:rPr>
            </w:pPr>
            <w:r>
              <w:rPr>
                <w:rFonts w:hint="eastAsia" w:ascii="宋体" w:cs="宋体"/>
                <w:color w:val="000000" w:themeColor="text1"/>
                <w:kern w:val="0"/>
                <w:szCs w:val="21"/>
                <w14:textFill>
                  <w14:solidFill>
                    <w14:schemeClr w14:val="tx1"/>
                  </w14:solidFill>
                </w14:textFill>
              </w:rPr>
              <w:t>采购项目预算金额为</w:t>
            </w:r>
            <w:r>
              <w:rPr>
                <w:rFonts w:hint="eastAsia" w:ascii="宋体"/>
                <w:color w:val="000000" w:themeColor="text1"/>
                <w:szCs w:val="21"/>
                <w14:textFill>
                  <w14:solidFill>
                    <w14:schemeClr w14:val="tx1"/>
                  </w14:solidFill>
                </w14:textFill>
              </w:rPr>
              <w:t>人民币</w:t>
            </w:r>
            <w:r>
              <w:rPr>
                <w:rFonts w:hint="eastAsia" w:ascii="宋体" w:hAnsi="宋体" w:cs="宋体"/>
                <w:szCs w:val="21"/>
              </w:rPr>
              <w:t>￥250000.00元</w:t>
            </w:r>
          </w:p>
          <w:p>
            <w:pPr>
              <w:spacing w:line="340" w:lineRule="exact"/>
              <w:rPr>
                <w:rFonts w:ascii="宋体"/>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高于</w:t>
            </w:r>
            <w:r>
              <w:rPr>
                <w:rFonts w:hint="eastAsia" w:ascii="宋体" w:cs="宋体"/>
                <w:color w:val="000000" w:themeColor="text1"/>
                <w:kern w:val="0"/>
                <w:szCs w:val="21"/>
                <w14:textFill>
                  <w14:solidFill>
                    <w14:schemeClr w14:val="tx1"/>
                  </w14:solidFill>
                </w14:textFill>
              </w:rPr>
              <w:t>采购项目预算金额</w:t>
            </w:r>
            <w:r>
              <w:rPr>
                <w:rFonts w:hint="eastAsia" w:ascii="宋体"/>
                <w:color w:val="000000" w:themeColor="text1"/>
                <w14:textFill>
                  <w14:solidFill>
                    <w14:schemeClr w14:val="tx1"/>
                  </w14:solidFill>
                </w14:textFill>
              </w:rPr>
              <w:t>的报价响应无效。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39" w:type="dxa"/>
            <w:tcBorders>
              <w:top w:val="single" w:color="auto" w:sz="4" w:space="0"/>
              <w:bottom w:val="single" w:color="auto" w:sz="4" w:space="0"/>
              <w:right w:val="single" w:color="auto" w:sz="4" w:space="0"/>
            </w:tcBorders>
            <w:vAlign w:val="center"/>
          </w:tcPr>
          <w:p>
            <w:pPr>
              <w:numPr>
                <w:ilvl w:val="0"/>
                <w:numId w:val="2"/>
              </w:numPr>
              <w:ind w:left="360" w:hanging="360"/>
              <w:jc w:val="right"/>
              <w:rPr>
                <w:rFonts w:ascii="宋体"/>
                <w:color w:val="000000" w:themeColor="text1"/>
                <w:szCs w:val="21"/>
                <w14:textFill>
                  <w14:solidFill>
                    <w14:schemeClr w14:val="tx1"/>
                  </w14:solidFill>
                </w14:textFill>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资金来源</w:t>
            </w:r>
          </w:p>
        </w:tc>
        <w:tc>
          <w:tcPr>
            <w:tcW w:w="5832" w:type="dxa"/>
            <w:tcBorders>
              <w:top w:val="single" w:color="auto" w:sz="4" w:space="0"/>
              <w:left w:val="single" w:color="auto" w:sz="4" w:space="0"/>
              <w:bottom w:val="single" w:color="auto" w:sz="4" w:space="0"/>
            </w:tcBorders>
            <w:vAlign w:val="center"/>
          </w:tcPr>
          <w:p>
            <w:pPr>
              <w:spacing w:line="34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财政资金</w:t>
            </w:r>
          </w:p>
        </w:tc>
      </w:tr>
    </w:tbl>
    <w:p>
      <w:pPr>
        <w:spacing w:line="360" w:lineRule="auto"/>
        <w:jc w:val="center"/>
        <w:rPr>
          <w:rFonts w:ascii="宋体"/>
          <w:b/>
          <w:bCs/>
          <w:color w:val="000000" w:themeColor="text1"/>
          <w:sz w:val="30"/>
          <w14:textFill>
            <w14:solidFill>
              <w14:schemeClr w14:val="tx1"/>
            </w14:solidFill>
          </w14:textFill>
        </w:rPr>
      </w:pPr>
    </w:p>
    <w:p>
      <w:pPr>
        <w:numPr>
          <w:ilvl w:val="0"/>
          <w:numId w:val="3"/>
        </w:numPr>
        <w:autoSpaceDE w:val="0"/>
        <w:autoSpaceDN w:val="0"/>
        <w:adjustRightInd w:val="0"/>
        <w:snapToGrid w:val="0"/>
        <w:spacing w:before="312" w:beforeLines="100" w:after="312" w:afterLines="100" w:line="360" w:lineRule="auto"/>
        <w:ind w:left="601" w:hanging="601"/>
        <w:jc w:val="center"/>
        <w:outlineLvl w:val="0"/>
        <w:rPr>
          <w:rFonts w:ascii="宋体" w:cs="楷体_GB2312"/>
          <w:color w:val="000000" w:themeColor="text1"/>
          <w:szCs w:val="21"/>
          <w14:textFill>
            <w14:solidFill>
              <w14:schemeClr w14:val="tx1"/>
            </w14:solidFill>
          </w14:textFill>
        </w:rPr>
      </w:pPr>
      <w:r>
        <w:rPr>
          <w:rFonts w:ascii="宋体"/>
          <w:color w:val="000000" w:themeColor="text1"/>
          <w14:textFill>
            <w14:solidFill>
              <w14:schemeClr w14:val="tx1"/>
            </w14:solidFill>
          </w14:textFill>
        </w:rPr>
        <w:br w:type="page"/>
      </w:r>
      <w:bookmarkStart w:id="78" w:name="_Toc475104468"/>
      <w:bookmarkStart w:id="79" w:name="_Toc315793450"/>
      <w:bookmarkStart w:id="80" w:name="_Toc322680342"/>
      <w:bookmarkStart w:id="81" w:name="_Toc323110975"/>
      <w:bookmarkStart w:id="82" w:name="_Toc320515065"/>
      <w:bookmarkStart w:id="83" w:name="_Toc320515016"/>
      <w:bookmarkStart w:id="84" w:name="_Toc363737682"/>
      <w:r>
        <w:rPr>
          <w:rFonts w:hint="eastAsia" w:ascii="宋体"/>
          <w:b/>
          <w:color w:val="000000" w:themeColor="text1"/>
          <w:sz w:val="28"/>
          <w:szCs w:val="28"/>
          <w:lang w:eastAsia="zh-TW"/>
          <w14:textFill>
            <w14:solidFill>
              <w14:schemeClr w14:val="tx1"/>
            </w14:solidFill>
          </w14:textFill>
        </w:rPr>
        <w:t>说明</w:t>
      </w:r>
      <w:bookmarkEnd w:id="78"/>
      <w:bookmarkEnd w:id="79"/>
      <w:bookmarkEnd w:id="80"/>
      <w:bookmarkEnd w:id="81"/>
      <w:bookmarkEnd w:id="82"/>
      <w:bookmarkEnd w:id="83"/>
      <w:bookmarkEnd w:id="84"/>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85" w:name="_Toc320515017"/>
      <w:bookmarkStart w:id="86" w:name="_Toc322680343"/>
      <w:bookmarkStart w:id="87" w:name="_Toc320515066"/>
      <w:bookmarkStart w:id="88" w:name="_Toc323110976"/>
      <w:bookmarkStart w:id="89" w:name="_Toc315793451"/>
      <w:bookmarkStart w:id="90" w:name="_Toc363737683"/>
      <w:bookmarkStart w:id="91" w:name="_Toc475104469"/>
      <w:r>
        <w:rPr>
          <w:rFonts w:hint="eastAsia" w:ascii="宋体"/>
          <w:b/>
          <w:bCs/>
          <w:color w:val="000000" w:themeColor="text1"/>
          <w:sz w:val="24"/>
          <w14:textFill>
            <w14:solidFill>
              <w14:schemeClr w14:val="tx1"/>
            </w14:solidFill>
          </w14:textFill>
        </w:rPr>
        <w:t>招标适用范围</w:t>
      </w:r>
      <w:bookmarkEnd w:id="85"/>
      <w:bookmarkEnd w:id="86"/>
      <w:bookmarkEnd w:id="87"/>
      <w:bookmarkEnd w:id="88"/>
      <w:bookmarkEnd w:id="89"/>
      <w:bookmarkEnd w:id="90"/>
      <w:bookmarkEnd w:id="91"/>
    </w:p>
    <w:p>
      <w:pPr>
        <w:numPr>
          <w:ilvl w:val="1"/>
          <w:numId w:val="4"/>
        </w:numPr>
        <w:autoSpaceDE w:val="0"/>
        <w:autoSpaceDN w:val="0"/>
        <w:adjustRightInd w:val="0"/>
        <w:snapToGrid w:val="0"/>
        <w:spacing w:line="360" w:lineRule="auto"/>
        <w:jc w:val="left"/>
        <w:rPr>
          <w:rFonts w:ascii="宋体"/>
          <w:b/>
          <w:bCs/>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本竞争性磋商文件适用于本竞争性磋商邀请中所述项目的政府采购。</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92" w:name="_Toc363737684"/>
      <w:bookmarkStart w:id="93" w:name="_Toc323110977"/>
      <w:bookmarkStart w:id="94" w:name="_Toc320515067"/>
      <w:bookmarkStart w:id="95" w:name="_Toc475104470"/>
      <w:bookmarkStart w:id="96" w:name="_Toc322680344"/>
      <w:bookmarkStart w:id="97" w:name="_Toc320515018"/>
      <w:r>
        <w:rPr>
          <w:rFonts w:hint="eastAsia" w:ascii="宋体"/>
          <w:b/>
          <w:bCs/>
          <w:color w:val="000000" w:themeColor="text1"/>
          <w:sz w:val="24"/>
          <w14:textFill>
            <w14:solidFill>
              <w14:schemeClr w14:val="tx1"/>
            </w14:solidFill>
          </w14:textFill>
        </w:rPr>
        <w:t>定义</w:t>
      </w:r>
      <w:bookmarkEnd w:id="92"/>
      <w:bookmarkEnd w:id="93"/>
      <w:bookmarkEnd w:id="94"/>
      <w:bookmarkEnd w:id="95"/>
      <w:bookmarkEnd w:id="96"/>
      <w:bookmarkEnd w:id="97"/>
    </w:p>
    <w:p>
      <w:pPr>
        <w:numPr>
          <w:ilvl w:val="1"/>
          <w:numId w:val="4"/>
        </w:numPr>
        <w:autoSpaceDE w:val="0"/>
        <w:autoSpaceDN w:val="0"/>
        <w:adjustRightInd w:val="0"/>
        <w:snapToGrid w:val="0"/>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“采购人”系指广东省自然资源宣传教育中心。</w:t>
      </w:r>
    </w:p>
    <w:p>
      <w:pPr>
        <w:numPr>
          <w:ilvl w:val="1"/>
          <w:numId w:val="4"/>
        </w:numPr>
        <w:autoSpaceDE w:val="0"/>
        <w:autoSpaceDN w:val="0"/>
        <w:adjustRightInd w:val="0"/>
        <w:snapToGrid w:val="0"/>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“采购代理机构”系指广东德创工程管理有限公司。</w:t>
      </w:r>
    </w:p>
    <w:p>
      <w:pPr>
        <w:numPr>
          <w:ilvl w:val="1"/>
          <w:numId w:val="4"/>
        </w:numPr>
        <w:autoSpaceDE w:val="0"/>
        <w:autoSpaceDN w:val="0"/>
        <w:adjustRightInd w:val="0"/>
        <w:snapToGrid w:val="0"/>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”系指向采购代理机构提交</w:t>
      </w:r>
      <w:r>
        <w:rPr>
          <w:rFonts w:hint="eastAsia" w:ascii="宋体"/>
          <w:color w:val="000000" w:themeColor="text1"/>
          <w:szCs w:val="21"/>
          <w14:textFill>
            <w14:solidFill>
              <w14:schemeClr w14:val="tx1"/>
            </w14:solidFill>
          </w14:textFill>
        </w:rPr>
        <w:t>磋商</w:t>
      </w:r>
      <w:r>
        <w:rPr>
          <w:rFonts w:hint="eastAsia" w:ascii="宋体"/>
          <w:color w:val="000000" w:themeColor="text1"/>
          <w14:textFill>
            <w14:solidFill>
              <w14:schemeClr w14:val="tx1"/>
            </w14:solidFill>
          </w14:textFill>
        </w:rPr>
        <w:t>响应</w:t>
      </w:r>
      <w:r>
        <w:rPr>
          <w:rFonts w:hint="eastAsia" w:ascii="宋体" w:cs="宋体"/>
          <w:color w:val="000000" w:themeColor="text1"/>
          <w:szCs w:val="21"/>
          <w14:textFill>
            <w14:solidFill>
              <w14:schemeClr w14:val="tx1"/>
            </w14:solidFill>
          </w14:textFill>
        </w:rPr>
        <w:t>文件的自然人、法人或其他组织。</w:t>
      </w:r>
    </w:p>
    <w:p>
      <w:pPr>
        <w:numPr>
          <w:ilvl w:val="1"/>
          <w:numId w:val="4"/>
        </w:numPr>
        <w:autoSpaceDE w:val="0"/>
        <w:autoSpaceDN w:val="0"/>
        <w:adjustRightInd w:val="0"/>
        <w:snapToGrid w:val="0"/>
        <w:spacing w:line="360" w:lineRule="auto"/>
        <w:rPr>
          <w:rFonts w:ascii="宋体" w:cs="宋体"/>
          <w:color w:val="000000" w:themeColor="text1"/>
          <w:szCs w:val="21"/>
          <w:lang w:eastAsia="zh-TW"/>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“甲方”系指采购人。</w:t>
      </w:r>
    </w:p>
    <w:p>
      <w:pPr>
        <w:numPr>
          <w:ilvl w:val="1"/>
          <w:numId w:val="4"/>
        </w:numPr>
        <w:autoSpaceDE w:val="0"/>
        <w:autoSpaceDN w:val="0"/>
        <w:adjustRightInd w:val="0"/>
        <w:snapToGrid w:val="0"/>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“乙方”系指成交供应商。</w:t>
      </w:r>
    </w:p>
    <w:p>
      <w:pPr>
        <w:numPr>
          <w:ilvl w:val="1"/>
          <w:numId w:val="4"/>
        </w:numPr>
        <w:autoSpaceDE w:val="0"/>
        <w:autoSpaceDN w:val="0"/>
        <w:adjustRightInd w:val="0"/>
        <w:snapToGrid w:val="0"/>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“日期”指公历日</w:t>
      </w:r>
      <w:r>
        <w:rPr>
          <w:rFonts w:ascii="宋体" w:cs="宋体"/>
          <w:color w:val="000000" w:themeColor="text1"/>
          <w:szCs w:val="21"/>
          <w14:textFill>
            <w14:solidFill>
              <w14:schemeClr w14:val="tx1"/>
            </w14:solidFill>
          </w14:textFill>
        </w:rPr>
        <w:t>,</w:t>
      </w:r>
      <w:r>
        <w:rPr>
          <w:rFonts w:hint="eastAsia" w:ascii="宋体" w:cs="宋体"/>
          <w:color w:val="000000" w:themeColor="text1"/>
          <w:szCs w:val="21"/>
          <w14:textFill>
            <w14:solidFill>
              <w14:schemeClr w14:val="tx1"/>
            </w14:solidFill>
          </w14:textFill>
        </w:rPr>
        <w:t>“时间”指北京时间。</w:t>
      </w:r>
    </w:p>
    <w:p>
      <w:pPr>
        <w:numPr>
          <w:ilvl w:val="1"/>
          <w:numId w:val="4"/>
        </w:numPr>
        <w:autoSpaceDE w:val="0"/>
        <w:autoSpaceDN w:val="0"/>
        <w:adjustRightInd w:val="0"/>
        <w:snapToGrid w:val="0"/>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“书面形式”系指纸质文件形式，不包含电子邮件、手机短信等非纸质形式。</w:t>
      </w:r>
    </w:p>
    <w:p>
      <w:pPr>
        <w:numPr>
          <w:ilvl w:val="1"/>
          <w:numId w:val="4"/>
        </w:numPr>
        <w:autoSpaceDE w:val="0"/>
        <w:autoSpaceDN w:val="0"/>
        <w:adjustRightInd w:val="0"/>
        <w:snapToGrid w:val="0"/>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“成交供应商”系指</w:t>
      </w:r>
      <w:r>
        <w:rPr>
          <w:rFonts w:hint="eastAsia" w:ascii="宋体"/>
          <w:color w:val="000000" w:themeColor="text1"/>
          <w:szCs w:val="21"/>
          <w14:textFill>
            <w14:solidFill>
              <w14:schemeClr w14:val="tx1"/>
            </w14:solidFill>
          </w14:textFill>
        </w:rPr>
        <w:t>法定程序确定并授予合同的</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w:t>
      </w:r>
    </w:p>
    <w:p>
      <w:pPr>
        <w:numPr>
          <w:ilvl w:val="1"/>
          <w:numId w:val="4"/>
        </w:numPr>
        <w:autoSpaceDE w:val="0"/>
        <w:autoSpaceDN w:val="0"/>
        <w:adjustRightInd w:val="0"/>
        <w:snapToGrid w:val="0"/>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“实质性响应”系指符合竞争性磋商文件的所有要求、条款、条件和规定，且没有不利于项目实施质量效果和服务保障的重大偏离或保留。</w:t>
      </w:r>
    </w:p>
    <w:p>
      <w:pPr>
        <w:numPr>
          <w:ilvl w:val="1"/>
          <w:numId w:val="4"/>
        </w:numPr>
        <w:autoSpaceDE w:val="0"/>
        <w:autoSpaceDN w:val="0"/>
        <w:adjustRightInd w:val="0"/>
        <w:snapToGrid w:val="0"/>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“重大偏离或保留”系指影响到竞争性磋商文件规定的范围、质量和性能或限制了采购人的权力和</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义务的规定，而纠正这些偏离将影响到其它</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的公平竞争地位。</w:t>
      </w:r>
    </w:p>
    <w:p>
      <w:pPr>
        <w:numPr>
          <w:ilvl w:val="1"/>
          <w:numId w:val="4"/>
        </w:numPr>
        <w:autoSpaceDE w:val="0"/>
        <w:autoSpaceDN w:val="0"/>
        <w:adjustRightInd w:val="0"/>
        <w:snapToGrid w:val="0"/>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竞争性磋商文件中的标题或题名仅起引导作用，而不应该作为对竞争性磋商文件内容的理解或解释。</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98" w:name="_Toc315793453"/>
      <w:bookmarkStart w:id="99" w:name="_Toc323110978"/>
      <w:bookmarkStart w:id="100" w:name="_Toc475104471"/>
      <w:bookmarkStart w:id="101" w:name="_Toc363737685"/>
      <w:bookmarkStart w:id="102" w:name="_Toc320515068"/>
      <w:bookmarkStart w:id="103" w:name="_Toc322680345"/>
      <w:bookmarkStart w:id="104" w:name="_Toc320515019"/>
      <w:r>
        <w:rPr>
          <w:rFonts w:hint="eastAsia" w:ascii="宋体"/>
          <w:b/>
          <w:bCs/>
          <w:color w:val="000000" w:themeColor="text1"/>
          <w:sz w:val="24"/>
          <w14:textFill>
            <w14:solidFill>
              <w14:schemeClr w14:val="tx1"/>
            </w14:solidFill>
          </w14:textFill>
        </w:rPr>
        <w:t>合格的</w:t>
      </w:r>
      <w:bookmarkEnd w:id="98"/>
      <w:bookmarkEnd w:id="99"/>
      <w:bookmarkEnd w:id="100"/>
      <w:bookmarkEnd w:id="101"/>
      <w:bookmarkEnd w:id="102"/>
      <w:bookmarkEnd w:id="103"/>
      <w:bookmarkEnd w:id="104"/>
      <w:r>
        <w:rPr>
          <w:rFonts w:hint="eastAsia" w:ascii="宋体"/>
          <w:b/>
          <w:bCs/>
          <w:color w:val="000000" w:themeColor="text1"/>
          <w:sz w:val="24"/>
          <w14:textFill>
            <w14:solidFill>
              <w14:schemeClr w14:val="tx1"/>
            </w14:solidFill>
          </w14:textFill>
        </w:rPr>
        <w:t>供应商</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是响应磋商并且符合竞争性磋商文件规定资格条件和参加</w:t>
      </w:r>
      <w:r>
        <w:rPr>
          <w:rFonts w:hint="eastAsia" w:ascii="宋体"/>
          <w:color w:val="000000" w:themeColor="text1"/>
          <w14:textFill>
            <w14:solidFill>
              <w14:schemeClr w14:val="tx1"/>
            </w14:solidFill>
          </w14:textFill>
        </w:rPr>
        <w:t>磋商</w:t>
      </w:r>
      <w:r>
        <w:rPr>
          <w:rFonts w:hint="eastAsia" w:ascii="宋体"/>
          <w:color w:val="000000" w:themeColor="text1"/>
          <w:szCs w:val="21"/>
          <w14:textFill>
            <w14:solidFill>
              <w14:schemeClr w14:val="tx1"/>
            </w14:solidFill>
          </w14:textFill>
        </w:rPr>
        <w:t>竞争的法人、其他组织或者自然人。</w:t>
      </w:r>
    </w:p>
    <w:p>
      <w:pPr>
        <w:numPr>
          <w:ilvl w:val="1"/>
          <w:numId w:val="4"/>
        </w:numPr>
        <w:autoSpaceDE w:val="0"/>
        <w:autoSpaceDN w:val="0"/>
        <w:adjustRightInd w:val="0"/>
        <w:snapToGrid w:val="0"/>
        <w:spacing w:line="360" w:lineRule="auto"/>
        <w:jc w:val="left"/>
        <w:rPr>
          <w:rFonts w:ascii="宋体" w:cs="宋体"/>
          <w:color w:val="000000" w:themeColor="text1"/>
          <w:szCs w:val="21"/>
          <w:lang w:eastAsia="zh-TW"/>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合格的</w:t>
      </w:r>
      <w:r>
        <w:rPr>
          <w:rFonts w:hint="eastAsia" w:ascii="宋体"/>
          <w:color w:val="000000" w:themeColor="text1"/>
          <w14:textFill>
            <w14:solidFill>
              <w14:schemeClr w14:val="tx1"/>
            </w14:solidFill>
          </w14:textFill>
        </w:rPr>
        <w:t>供应商</w:t>
      </w:r>
    </w:p>
    <w:p>
      <w:pPr>
        <w:numPr>
          <w:ilvl w:val="2"/>
          <w:numId w:val="4"/>
        </w:numPr>
        <w:tabs>
          <w:tab w:val="left" w:pos="851"/>
        </w:tabs>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具备《政府采购法》第二十二条</w:t>
      </w:r>
      <w:r>
        <w:rPr>
          <w:rFonts w:hint="eastAsia" w:ascii="宋体"/>
          <w:bCs/>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资格条件。</w:t>
      </w:r>
    </w:p>
    <w:p>
      <w:pPr>
        <w:numPr>
          <w:ilvl w:val="2"/>
          <w:numId w:val="4"/>
        </w:numPr>
        <w:tabs>
          <w:tab w:val="left" w:pos="851"/>
        </w:tabs>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具有独立承担民事责任的能力。</w:t>
      </w:r>
    </w:p>
    <w:p>
      <w:pPr>
        <w:numPr>
          <w:ilvl w:val="2"/>
          <w:numId w:val="4"/>
        </w:numPr>
        <w:tabs>
          <w:tab w:val="left" w:pos="426"/>
          <w:tab w:val="left" w:pos="720"/>
        </w:tabs>
        <w:autoSpaceDE w:val="0"/>
        <w:autoSpaceDN w:val="0"/>
        <w:adjustRightInd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具有良好的商业信誉和健全的财务会计制度。</w:t>
      </w:r>
    </w:p>
    <w:p>
      <w:pPr>
        <w:numPr>
          <w:ilvl w:val="2"/>
          <w:numId w:val="4"/>
        </w:numPr>
        <w:tabs>
          <w:tab w:val="left" w:pos="426"/>
          <w:tab w:val="left" w:pos="720"/>
        </w:tabs>
        <w:autoSpaceDE w:val="0"/>
        <w:autoSpaceDN w:val="0"/>
        <w:adjustRightInd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具有履行合同所必需的设备和专业技术能力。</w:t>
      </w:r>
    </w:p>
    <w:p>
      <w:pPr>
        <w:numPr>
          <w:ilvl w:val="2"/>
          <w:numId w:val="4"/>
        </w:numPr>
        <w:tabs>
          <w:tab w:val="left" w:pos="426"/>
          <w:tab w:val="left" w:pos="720"/>
        </w:tabs>
        <w:autoSpaceDE w:val="0"/>
        <w:autoSpaceDN w:val="0"/>
        <w:adjustRightInd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有依法缴纳税收和社会保障资金的良好记录。</w:t>
      </w:r>
    </w:p>
    <w:p>
      <w:pPr>
        <w:numPr>
          <w:ilvl w:val="2"/>
          <w:numId w:val="4"/>
        </w:numPr>
        <w:tabs>
          <w:tab w:val="left" w:pos="426"/>
          <w:tab w:val="left" w:pos="720"/>
        </w:tabs>
        <w:autoSpaceDE w:val="0"/>
        <w:autoSpaceDN w:val="0"/>
        <w:adjustRightInd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参加政府采购活动前三年内，在经营活动中没有重大违法记录。</w:t>
      </w:r>
    </w:p>
    <w:p>
      <w:pPr>
        <w:numPr>
          <w:ilvl w:val="2"/>
          <w:numId w:val="4"/>
        </w:numPr>
        <w:tabs>
          <w:tab w:val="left" w:pos="426"/>
          <w:tab w:val="left" w:pos="720"/>
        </w:tabs>
        <w:autoSpaceDE w:val="0"/>
        <w:autoSpaceDN w:val="0"/>
        <w:adjustRightInd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法律、行政法规规定的其他条件。</w:t>
      </w:r>
    </w:p>
    <w:p>
      <w:pPr>
        <w:numPr>
          <w:ilvl w:val="2"/>
          <w:numId w:val="4"/>
        </w:numPr>
        <w:tabs>
          <w:tab w:val="left" w:pos="851"/>
        </w:tabs>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符合</w:t>
      </w:r>
      <w:r>
        <w:rPr>
          <w:rFonts w:hint="eastAsia" w:ascii="宋体" w:cs="黑体"/>
          <w:color w:val="000000" w:themeColor="text1"/>
          <w:szCs w:val="21"/>
          <w14:textFill>
            <w14:solidFill>
              <w14:schemeClr w14:val="tx1"/>
            </w14:solidFill>
          </w14:textFill>
        </w:rPr>
        <w:t>竞争性</w:t>
      </w:r>
      <w:r>
        <w:rPr>
          <w:rFonts w:hint="eastAsia" w:ascii="宋体"/>
          <w:color w:val="000000" w:themeColor="text1"/>
          <w14:textFill>
            <w14:solidFill>
              <w14:schemeClr w14:val="tx1"/>
            </w14:solidFill>
          </w14:textFill>
        </w:rPr>
        <w:t>磋商</w:t>
      </w:r>
      <w:r>
        <w:rPr>
          <w:rFonts w:hint="eastAsia" w:ascii="宋体" w:cs="黑体"/>
          <w:color w:val="000000" w:themeColor="text1"/>
          <w:szCs w:val="21"/>
          <w14:textFill>
            <w14:solidFill>
              <w14:schemeClr w14:val="tx1"/>
            </w14:solidFill>
          </w14:textFill>
        </w:rPr>
        <w:t>邀请“供应商资格”要求</w:t>
      </w:r>
      <w:r>
        <w:rPr>
          <w:rFonts w:hint="eastAsia" w:ascii="宋体"/>
          <w:color w:val="000000" w:themeColor="text1"/>
          <w:szCs w:val="21"/>
          <w14:textFill>
            <w14:solidFill>
              <w14:schemeClr w14:val="tx1"/>
            </w14:solidFill>
          </w14:textFill>
        </w:rPr>
        <w:t>的特殊条款</w:t>
      </w:r>
      <w:r>
        <w:rPr>
          <w:rFonts w:hint="eastAsia" w:ascii="宋体" w:cs="黑体"/>
          <w:color w:val="000000" w:themeColor="text1"/>
          <w:szCs w:val="21"/>
          <w14:textFill>
            <w14:solidFill>
              <w14:schemeClr w14:val="tx1"/>
            </w14:solidFill>
          </w14:textFill>
        </w:rPr>
        <w:t>。</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不得参与本采购项目竞争的</w:t>
      </w:r>
      <w:r>
        <w:rPr>
          <w:rFonts w:hint="eastAsia" w:ascii="宋体"/>
          <w:color w:val="000000" w:themeColor="text1"/>
          <w14:textFill>
            <w14:solidFill>
              <w14:schemeClr w14:val="tx1"/>
            </w14:solidFill>
          </w14:textFill>
        </w:rPr>
        <w:t>供应商</w:t>
      </w:r>
    </w:p>
    <w:p>
      <w:pPr>
        <w:snapToGrid w:val="0"/>
        <w:spacing w:line="360" w:lineRule="auto"/>
        <w:ind w:left="546" w:leftChars="26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不同的</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之间有下列情形之一的，不接受同时参与本采购项目竞争的</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w:t>
      </w:r>
    </w:p>
    <w:p>
      <w:pPr>
        <w:numPr>
          <w:ilvl w:val="2"/>
          <w:numId w:val="4"/>
        </w:numPr>
        <w:tabs>
          <w:tab w:val="left" w:pos="851"/>
        </w:tabs>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彼此存在投资与被投资关系的。</w:t>
      </w:r>
    </w:p>
    <w:p>
      <w:pPr>
        <w:numPr>
          <w:ilvl w:val="2"/>
          <w:numId w:val="4"/>
        </w:numPr>
        <w:tabs>
          <w:tab w:val="left" w:pos="851"/>
        </w:tabs>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彼此的经营者、董事会（或同类管理机构）成员属于直系亲属或配偶关系的。</w:t>
      </w:r>
    </w:p>
    <w:p>
      <w:pPr>
        <w:numPr>
          <w:ilvl w:val="2"/>
          <w:numId w:val="4"/>
        </w:numPr>
        <w:tabs>
          <w:tab w:val="left" w:pos="851"/>
        </w:tabs>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法定代表人或单位负责人为同一人或者存在控股、管理关系的不同单位，不接受作为参与同一采购项目竞争的</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同一品牌同一型号的产品可由多家</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参加竞争，但只作为一家</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计算。同一品牌不同型号的产品由多家</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参加竞争，作为不同的</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计算。</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105" w:name="_Toc333236630"/>
      <w:bookmarkStart w:id="106" w:name="_Toc363737686"/>
      <w:bookmarkStart w:id="107" w:name="_Toc475104472"/>
      <w:bookmarkStart w:id="108" w:name="_Toc320515021"/>
      <w:bookmarkStart w:id="109" w:name="_Toc315793455"/>
      <w:bookmarkStart w:id="110" w:name="_Toc322680347"/>
      <w:bookmarkStart w:id="111" w:name="_Toc320515070"/>
      <w:bookmarkStart w:id="112" w:name="_Toc323110980"/>
      <w:r>
        <w:rPr>
          <w:rFonts w:hint="eastAsia" w:ascii="宋体"/>
          <w:b/>
          <w:bCs/>
          <w:color w:val="000000" w:themeColor="text1"/>
          <w:sz w:val="24"/>
          <w14:textFill>
            <w14:solidFill>
              <w14:schemeClr w14:val="tx1"/>
            </w14:solidFill>
          </w14:textFill>
        </w:rPr>
        <w:t>合格的服务和货物</w:t>
      </w:r>
      <w:bookmarkEnd w:id="105"/>
      <w:bookmarkEnd w:id="106"/>
      <w:bookmarkEnd w:id="107"/>
    </w:p>
    <w:p>
      <w:pPr>
        <w:numPr>
          <w:ilvl w:val="1"/>
          <w:numId w:val="4"/>
        </w:numPr>
        <w:autoSpaceDE w:val="0"/>
        <w:autoSpaceDN w:val="0"/>
        <w:adjustRightInd w:val="0"/>
        <w:snapToGrid w:val="0"/>
        <w:spacing w:line="360" w:lineRule="auto"/>
        <w:jc w:val="left"/>
        <w:rPr>
          <w:rFonts w:ascii="宋体" w:cs="黑体"/>
          <w:bCs/>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“服务”是指</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按竞争性磋商文件规定完成的全部服务内容，其中包括完成服务所需的货物，及须承担的技术支持、培训和其它伴随服务。</w:t>
      </w:r>
    </w:p>
    <w:p>
      <w:pPr>
        <w:numPr>
          <w:ilvl w:val="1"/>
          <w:numId w:val="4"/>
        </w:numPr>
        <w:autoSpaceDE w:val="0"/>
        <w:autoSpaceDN w:val="0"/>
        <w:adjustRightInd w:val="0"/>
        <w:snapToGrid w:val="0"/>
        <w:spacing w:line="360" w:lineRule="auto"/>
        <w:jc w:val="left"/>
        <w:rPr>
          <w:rFonts w:ascii="宋体" w:cs="黑体"/>
          <w:bCs/>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“货物”是指</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提供的所有服务，其质量、技术等特征必须符合国家、行业现行法律、法规的相关标准和《中华人民共和国政府采购法》的有关规定及用户需求。</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采购人有权拒绝接受任何不合格的服务，由此产生的费用及相关后果均由</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自行承担。</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应保证为本项目提供的技术、服务或其任何一部分不会产生因第三方提出侵犯其专利权、商标权或其他知识产权而引起的法律和经济纠纷；如果</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承担。</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113" w:name="_Toc475104473"/>
      <w:bookmarkStart w:id="114" w:name="_Toc363737687"/>
      <w:r>
        <w:rPr>
          <w:rFonts w:hint="eastAsia" w:ascii="宋体"/>
          <w:b/>
          <w:bCs/>
          <w:color w:val="000000" w:themeColor="text1"/>
          <w:sz w:val="24"/>
          <w14:textFill>
            <w14:solidFill>
              <w14:schemeClr w14:val="tx1"/>
            </w14:solidFill>
          </w14:textFill>
        </w:rPr>
        <w:t>磋商费用</w:t>
      </w:r>
      <w:bookmarkEnd w:id="108"/>
      <w:bookmarkEnd w:id="109"/>
      <w:bookmarkEnd w:id="110"/>
      <w:bookmarkEnd w:id="111"/>
      <w:bookmarkEnd w:id="112"/>
      <w:bookmarkEnd w:id="113"/>
      <w:bookmarkEnd w:id="114"/>
    </w:p>
    <w:p>
      <w:pPr>
        <w:numPr>
          <w:ilvl w:val="1"/>
          <w:numId w:val="4"/>
        </w:numPr>
        <w:autoSpaceDE w:val="0"/>
        <w:autoSpaceDN w:val="0"/>
        <w:adjustRightInd w:val="0"/>
        <w:snapToGrid w:val="0"/>
        <w:spacing w:line="360" w:lineRule="auto"/>
        <w:jc w:val="left"/>
        <w:rPr>
          <w:rFonts w:ascii="宋体"/>
          <w:b/>
          <w:bCs/>
          <w:color w:val="000000" w:themeColor="text1"/>
          <w:szCs w:val="21"/>
          <w14:textFill>
            <w14:solidFill>
              <w14:schemeClr w14:val="tx1"/>
            </w14:solidFill>
          </w14:textFill>
        </w:rPr>
      </w:pPr>
      <w:bookmarkStart w:id="115" w:name="_Toc323110981"/>
      <w:bookmarkStart w:id="116" w:name="_Toc320515022"/>
      <w:bookmarkStart w:id="117" w:name="_Toc320515071"/>
      <w:bookmarkStart w:id="118" w:name="_Toc322680348"/>
      <w:bookmarkStart w:id="119" w:name="_Toc315793456"/>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应承担所有与编写磋商</w:t>
      </w:r>
      <w:r>
        <w:rPr>
          <w:rFonts w:hint="eastAsia" w:ascii="宋体"/>
          <w:color w:val="000000" w:themeColor="text1"/>
          <w14:textFill>
            <w14:solidFill>
              <w14:schemeClr w14:val="tx1"/>
            </w14:solidFill>
          </w14:textFill>
        </w:rPr>
        <w:t>响应</w:t>
      </w:r>
      <w:r>
        <w:rPr>
          <w:rFonts w:hint="eastAsia" w:ascii="宋体" w:cs="宋体"/>
          <w:color w:val="000000" w:themeColor="text1"/>
          <w:szCs w:val="21"/>
          <w14:textFill>
            <w14:solidFill>
              <w14:schemeClr w14:val="tx1"/>
            </w14:solidFill>
          </w14:textFill>
        </w:rPr>
        <w:t>文件和参加报价的所有费用，不论磋商的结果如何，采购代理机构和采购人在任何情况下均无义务和责任承担这些费用。</w:t>
      </w:r>
      <w:bookmarkEnd w:id="115"/>
      <w:bookmarkEnd w:id="116"/>
      <w:bookmarkEnd w:id="117"/>
      <w:bookmarkEnd w:id="118"/>
    </w:p>
    <w:bookmarkEnd w:id="119"/>
    <w:p>
      <w:pPr>
        <w:numPr>
          <w:ilvl w:val="0"/>
          <w:numId w:val="3"/>
        </w:numPr>
        <w:autoSpaceDE w:val="0"/>
        <w:autoSpaceDN w:val="0"/>
        <w:adjustRightInd w:val="0"/>
        <w:snapToGrid w:val="0"/>
        <w:spacing w:before="312" w:beforeLines="100" w:after="312" w:afterLines="100" w:line="360" w:lineRule="auto"/>
        <w:ind w:left="601" w:hanging="601"/>
        <w:jc w:val="center"/>
        <w:outlineLvl w:val="0"/>
        <w:rPr>
          <w:rFonts w:ascii="宋体"/>
          <w:b/>
          <w:color w:val="000000" w:themeColor="text1"/>
          <w:sz w:val="28"/>
          <w:szCs w:val="28"/>
          <w:lang w:eastAsia="zh-TW"/>
          <w14:textFill>
            <w14:solidFill>
              <w14:schemeClr w14:val="tx1"/>
            </w14:solidFill>
          </w14:textFill>
        </w:rPr>
      </w:pPr>
      <w:bookmarkStart w:id="120" w:name="_Toc475104474"/>
      <w:r>
        <w:rPr>
          <w:rFonts w:hint="eastAsia" w:ascii="宋体"/>
          <w:b/>
          <w:color w:val="000000" w:themeColor="text1"/>
          <w:sz w:val="28"/>
          <w:szCs w:val="28"/>
          <w:lang w:eastAsia="zh-TW"/>
          <w14:textFill>
            <w14:solidFill>
              <w14:schemeClr w14:val="tx1"/>
            </w14:solidFill>
          </w14:textFill>
        </w:rPr>
        <w:t>竞争性磋商文件</w:t>
      </w:r>
      <w:bookmarkEnd w:id="120"/>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121" w:name="_Toc475104475"/>
      <w:bookmarkStart w:id="122" w:name="_Toc320515073"/>
      <w:bookmarkStart w:id="123" w:name="_Toc320515024"/>
      <w:bookmarkStart w:id="124" w:name="_Toc315793458"/>
      <w:bookmarkStart w:id="125" w:name="_Toc363737689"/>
      <w:bookmarkStart w:id="126" w:name="_Toc323110983"/>
      <w:bookmarkStart w:id="127" w:name="_Toc322680350"/>
      <w:r>
        <w:rPr>
          <w:rFonts w:hint="eastAsia" w:ascii="宋体"/>
          <w:b/>
          <w:bCs/>
          <w:color w:val="000000" w:themeColor="text1"/>
          <w:sz w:val="24"/>
          <w14:textFill>
            <w14:solidFill>
              <w14:schemeClr w14:val="tx1"/>
            </w14:solidFill>
          </w14:textFill>
        </w:rPr>
        <w:t>竞争性磋商文件的编制依据与构成</w:t>
      </w:r>
      <w:bookmarkEnd w:id="121"/>
      <w:bookmarkEnd w:id="122"/>
      <w:bookmarkEnd w:id="123"/>
      <w:bookmarkEnd w:id="124"/>
      <w:bookmarkEnd w:id="125"/>
      <w:bookmarkEnd w:id="126"/>
      <w:bookmarkEnd w:id="127"/>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本竞争性磋商文件的编制依据是《中华人民共和国政府采购法》、《政府采购竞争性磋商管理办法》（财库</w:t>
      </w:r>
      <w:r>
        <w:rPr>
          <w:rFonts w:ascii="宋体" w:cs="宋体"/>
          <w:color w:val="000000" w:themeColor="text1"/>
          <w:szCs w:val="21"/>
          <w14:textFill>
            <w14:solidFill>
              <w14:schemeClr w14:val="tx1"/>
            </w14:solidFill>
          </w14:textFill>
        </w:rPr>
        <w:t>[2014]214</w:t>
      </w:r>
      <w:r>
        <w:rPr>
          <w:rFonts w:hint="eastAsia" w:ascii="宋体" w:cs="宋体"/>
          <w:color w:val="000000" w:themeColor="text1"/>
          <w:szCs w:val="21"/>
          <w14:textFill>
            <w14:solidFill>
              <w14:schemeClr w14:val="tx1"/>
            </w14:solidFill>
          </w14:textFill>
        </w:rPr>
        <w:t>号）。</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要求提供的货物或服务、采购过程和合同条件在竞争性磋商文件中均有说明。竞争性磋商文件以中文文字编写。</w:t>
      </w:r>
    </w:p>
    <w:p>
      <w:pPr>
        <w:numPr>
          <w:ilvl w:val="1"/>
          <w:numId w:val="4"/>
        </w:numPr>
        <w:spacing w:line="360" w:lineRule="auto"/>
        <w:outlineLvl w:val="3"/>
        <w:rPr>
          <w:rFonts w:ascii="宋体" w:cs="宋体"/>
          <w:color w:val="000000" w:themeColor="text1"/>
          <w:szCs w:val="21"/>
          <w:lang w:eastAsia="zh-TW"/>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竞争性磋商文件的组成</w:t>
      </w:r>
    </w:p>
    <w:p>
      <w:pPr>
        <w:spacing w:line="360" w:lineRule="auto"/>
        <w:ind w:firstLine="24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w:t>
      </w:r>
      <w:r>
        <w:rPr>
          <w:rFonts w:ascii="宋体"/>
          <w:color w:val="000000" w:themeColor="text1"/>
          <w:szCs w:val="21"/>
          <w14:textFill>
            <w14:solidFill>
              <w14:schemeClr w14:val="tx1"/>
            </w14:solidFill>
          </w14:textFill>
        </w:rPr>
        <w:t>1</w:t>
      </w:r>
      <w:r>
        <w:rPr>
          <w:rFonts w:hint="eastAsia" w:ascii="宋体"/>
          <w:color w:val="000000" w:themeColor="text1"/>
          <w:szCs w:val="21"/>
          <w14:textFill>
            <w14:solidFill>
              <w14:schemeClr w14:val="tx1"/>
            </w14:solidFill>
          </w14:textFill>
        </w:rPr>
        <w:t>）竞争性</w:t>
      </w:r>
      <w:r>
        <w:rPr>
          <w:rFonts w:hint="eastAsia" w:ascii="宋体" w:cs="宋体"/>
          <w:color w:val="000000" w:themeColor="text1"/>
          <w:szCs w:val="21"/>
          <w14:textFill>
            <w14:solidFill>
              <w14:schemeClr w14:val="tx1"/>
            </w14:solidFill>
          </w14:textFill>
        </w:rPr>
        <w:t>磋商</w:t>
      </w:r>
      <w:r>
        <w:rPr>
          <w:rFonts w:hint="eastAsia" w:ascii="宋体"/>
          <w:color w:val="000000" w:themeColor="text1"/>
          <w:szCs w:val="21"/>
          <w14:textFill>
            <w14:solidFill>
              <w14:schemeClr w14:val="tx1"/>
            </w14:solidFill>
          </w14:textFill>
        </w:rPr>
        <w:t>邀请</w:t>
      </w:r>
    </w:p>
    <w:p>
      <w:pPr>
        <w:spacing w:line="360" w:lineRule="auto"/>
        <w:ind w:firstLine="24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w:t>
      </w:r>
      <w:r>
        <w:rPr>
          <w:rFonts w:ascii="宋体"/>
          <w:color w:val="000000" w:themeColor="text1"/>
          <w:szCs w:val="21"/>
          <w14:textFill>
            <w14:solidFill>
              <w14:schemeClr w14:val="tx1"/>
            </w14:solidFill>
          </w14:textFill>
        </w:rPr>
        <w:t>2</w:t>
      </w:r>
      <w:r>
        <w:rPr>
          <w:rFonts w:hint="eastAsia" w:ascii="宋体"/>
          <w:color w:val="000000" w:themeColor="text1"/>
          <w:szCs w:val="21"/>
          <w14:textFill>
            <w14:solidFill>
              <w14:schemeClr w14:val="tx1"/>
            </w14:solidFill>
          </w14:textFill>
        </w:rPr>
        <w:t>）竞争性</w:t>
      </w:r>
      <w:r>
        <w:rPr>
          <w:rFonts w:hint="eastAsia" w:ascii="宋体" w:cs="宋体"/>
          <w:color w:val="000000" w:themeColor="text1"/>
          <w:szCs w:val="21"/>
          <w14:textFill>
            <w14:solidFill>
              <w14:schemeClr w14:val="tx1"/>
            </w14:solidFill>
          </w14:textFill>
        </w:rPr>
        <w:t>磋商</w:t>
      </w:r>
      <w:r>
        <w:rPr>
          <w:rFonts w:hint="eastAsia" w:ascii="宋体"/>
          <w:color w:val="000000" w:themeColor="text1"/>
          <w:szCs w:val="21"/>
          <w14:textFill>
            <w14:solidFill>
              <w14:schemeClr w14:val="tx1"/>
            </w14:solidFill>
          </w14:textFill>
        </w:rPr>
        <w:t>须知</w:t>
      </w:r>
    </w:p>
    <w:p>
      <w:pPr>
        <w:spacing w:line="360" w:lineRule="auto"/>
        <w:ind w:firstLine="24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w:t>
      </w:r>
      <w:r>
        <w:rPr>
          <w:rFonts w:ascii="宋体"/>
          <w:color w:val="000000" w:themeColor="text1"/>
          <w:szCs w:val="21"/>
          <w14:textFill>
            <w14:solidFill>
              <w14:schemeClr w14:val="tx1"/>
            </w14:solidFill>
          </w14:textFill>
        </w:rPr>
        <w:t>3</w:t>
      </w:r>
      <w:r>
        <w:rPr>
          <w:rFonts w:hint="eastAsia" w:ascii="宋体"/>
          <w:color w:val="000000" w:themeColor="text1"/>
          <w:szCs w:val="21"/>
          <w14:textFill>
            <w14:solidFill>
              <w14:schemeClr w14:val="tx1"/>
            </w14:solidFill>
          </w14:textFill>
        </w:rPr>
        <w:t>）采购人需求书</w:t>
      </w:r>
    </w:p>
    <w:p>
      <w:pPr>
        <w:spacing w:line="360" w:lineRule="auto"/>
        <w:ind w:firstLine="24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w:t>
      </w:r>
      <w:r>
        <w:rPr>
          <w:rFonts w:ascii="宋体"/>
          <w:color w:val="000000" w:themeColor="text1"/>
          <w:szCs w:val="21"/>
          <w14:textFill>
            <w14:solidFill>
              <w14:schemeClr w14:val="tx1"/>
            </w14:solidFill>
          </w14:textFill>
        </w:rPr>
        <w:t>4</w:t>
      </w:r>
      <w:r>
        <w:rPr>
          <w:rFonts w:hint="eastAsia" w:ascii="宋体"/>
          <w:color w:val="000000" w:themeColor="text1"/>
          <w:szCs w:val="21"/>
          <w14:textFill>
            <w14:solidFill>
              <w14:schemeClr w14:val="tx1"/>
            </w14:solidFill>
          </w14:textFill>
        </w:rPr>
        <w:t>）政府采购合同（样本）</w:t>
      </w:r>
    </w:p>
    <w:p>
      <w:pPr>
        <w:spacing w:line="360" w:lineRule="auto"/>
        <w:ind w:firstLine="24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w:t>
      </w:r>
      <w:r>
        <w:rPr>
          <w:rFonts w:ascii="宋体"/>
          <w:color w:val="000000" w:themeColor="text1"/>
          <w:szCs w:val="21"/>
          <w14:textFill>
            <w14:solidFill>
              <w14:schemeClr w14:val="tx1"/>
            </w14:solidFill>
          </w14:textFill>
        </w:rPr>
        <w:t>5</w:t>
      </w:r>
      <w:r>
        <w:rPr>
          <w:rFonts w:hint="eastAsia" w:ascii="宋体"/>
          <w:color w:val="000000" w:themeColor="text1"/>
          <w:szCs w:val="21"/>
          <w14:textFill>
            <w14:solidFill>
              <w14:schemeClr w14:val="tx1"/>
            </w14:solidFill>
          </w14:textFill>
        </w:rPr>
        <w:t>）附件（格式）</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应认真阅读、并充分理解竞争性磋商文件的全部内容（包括所有的补充、修改内容、重要事项、格式、条款和技术规范、参数及要求等）。</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没有按照竞争性磋商文件要求提交全部资料，或者磋商响应文件没有对竞争性磋商文件在各方面都作出实质性响应是</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的风险，有可能导致其报价被拒绝，或被认定为无效响应。</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128" w:name="_Toc475104476"/>
      <w:bookmarkStart w:id="129" w:name="_Toc320515074"/>
      <w:bookmarkStart w:id="130" w:name="_Toc315793459"/>
      <w:bookmarkStart w:id="131" w:name="_Toc322680351"/>
      <w:bookmarkStart w:id="132" w:name="_Toc323110984"/>
      <w:bookmarkStart w:id="133" w:name="_Toc363737690"/>
      <w:bookmarkStart w:id="134" w:name="_Toc320515025"/>
      <w:r>
        <w:rPr>
          <w:rFonts w:hint="eastAsia" w:ascii="宋体"/>
          <w:b/>
          <w:bCs/>
          <w:color w:val="000000" w:themeColor="text1"/>
          <w:sz w:val="24"/>
          <w14:textFill>
            <w14:solidFill>
              <w14:schemeClr w14:val="tx1"/>
            </w14:solidFill>
          </w14:textFill>
        </w:rPr>
        <w:t>竞争性磋商文件的澄清</w:t>
      </w:r>
      <w:bookmarkEnd w:id="128"/>
      <w:bookmarkEnd w:id="129"/>
      <w:bookmarkEnd w:id="130"/>
      <w:bookmarkEnd w:id="131"/>
      <w:bookmarkEnd w:id="132"/>
      <w:bookmarkEnd w:id="133"/>
      <w:bookmarkEnd w:id="134"/>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任何要求对竞争性磋商文件进行澄清的</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，均应以书面形式在磋商</w:t>
      </w:r>
      <w:r>
        <w:rPr>
          <w:rFonts w:hint="eastAsia" w:ascii="宋体"/>
          <w:color w:val="000000" w:themeColor="text1"/>
          <w14:textFill>
            <w14:solidFill>
              <w14:schemeClr w14:val="tx1"/>
            </w14:solidFill>
          </w14:textFill>
        </w:rPr>
        <w:t>响应</w:t>
      </w:r>
      <w:r>
        <w:rPr>
          <w:rFonts w:hint="eastAsia" w:ascii="宋体" w:cs="宋体"/>
          <w:color w:val="000000" w:themeColor="text1"/>
          <w:szCs w:val="21"/>
          <w14:textFill>
            <w14:solidFill>
              <w14:schemeClr w14:val="tx1"/>
            </w14:solidFill>
          </w14:textFill>
        </w:rPr>
        <w:t>文件递交截止时间前通知采购代理机构。采购代理机构将组织采购人对</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所要求澄清的内容均以书面形式予以答复。必要时，采购代理机构将组织相关专家召开答疑会，并将会议内容以书面形式发给每个购买竞争性磋商文件的潜在</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，答复中不包括问题的来源。</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除非需要，不举行项目集中答疑会或现场考察，如举行集中答疑会或现场考察的，则按以下规定：</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在</w:t>
      </w:r>
      <w:r>
        <w:rPr>
          <w:rFonts w:hint="eastAsia" w:ascii="宋体" w:cs="黑体"/>
          <w:color w:val="000000" w:themeColor="text1"/>
          <w:szCs w:val="21"/>
          <w14:textFill>
            <w14:solidFill>
              <w14:schemeClr w14:val="tx1"/>
            </w14:solidFill>
          </w14:textFill>
        </w:rPr>
        <w:t>竞争性磋商邀请</w:t>
      </w:r>
      <w:r>
        <w:rPr>
          <w:rFonts w:hint="eastAsia" w:ascii="宋体" w:cs="宋体"/>
          <w:color w:val="000000" w:themeColor="text1"/>
          <w:szCs w:val="21"/>
          <w14:textFill>
            <w14:solidFill>
              <w14:schemeClr w14:val="tx1"/>
            </w14:solidFill>
          </w14:textFill>
        </w:rPr>
        <w:t>中规定的日期、时间和地点组织公开答疑会或现场考察；</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对本项目提出的疑问，需在答疑会或现场考察召开日前至少一个工作日将问题清单以书面形式（加盖公章）提交至政府采购代理机构，</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授权代表于上述的时间和地点出席答疑会或现场考察。</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已购买竞争性磋商文件的</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如不出席答疑会或现场考察视为对竞争性磋商文件所有内容无任何异议。</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135" w:name="_Toc323110985"/>
      <w:bookmarkStart w:id="136" w:name="_Toc315793460"/>
      <w:bookmarkStart w:id="137" w:name="_Toc322680352"/>
      <w:bookmarkStart w:id="138" w:name="_Toc320515026"/>
      <w:bookmarkStart w:id="139" w:name="_Toc475104477"/>
      <w:bookmarkStart w:id="140" w:name="_Toc363737691"/>
      <w:bookmarkStart w:id="141" w:name="_Toc320515075"/>
      <w:r>
        <w:rPr>
          <w:rFonts w:hint="eastAsia" w:ascii="宋体"/>
          <w:b/>
          <w:bCs/>
          <w:color w:val="000000" w:themeColor="text1"/>
          <w:sz w:val="24"/>
          <w14:textFill>
            <w14:solidFill>
              <w14:schemeClr w14:val="tx1"/>
            </w14:solidFill>
          </w14:textFill>
        </w:rPr>
        <w:t>竞争性磋商文件的修改</w:t>
      </w:r>
      <w:bookmarkEnd w:id="135"/>
      <w:bookmarkEnd w:id="136"/>
      <w:bookmarkEnd w:id="137"/>
      <w:bookmarkEnd w:id="138"/>
      <w:bookmarkEnd w:id="139"/>
      <w:bookmarkEnd w:id="140"/>
      <w:bookmarkEnd w:id="141"/>
    </w:p>
    <w:p>
      <w:pPr>
        <w:numPr>
          <w:ilvl w:val="1"/>
          <w:numId w:val="4"/>
        </w:numPr>
        <w:autoSpaceDE w:val="0"/>
        <w:autoSpaceDN w:val="0"/>
        <w:adjustRightInd w:val="0"/>
        <w:snapToGrid w:val="0"/>
        <w:spacing w:line="360" w:lineRule="auto"/>
        <w:jc w:val="left"/>
        <w:rPr>
          <w:rFonts w:ascii="宋体"/>
          <w:bCs/>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无论出于何种原因，采购代理机构可主动地或在解答</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提出的疑问时对竞争性磋商文件进行修改，政府采购代理机构对已发出的竞争性磋商文件进行必要修改的，应当</w:t>
      </w:r>
      <w:r>
        <w:rPr>
          <w:rFonts w:hint="eastAsia" w:ascii="宋体"/>
          <w:color w:val="000000" w:themeColor="text1"/>
          <w:szCs w:val="21"/>
          <w14:textFill>
            <w14:solidFill>
              <w14:schemeClr w14:val="tx1"/>
            </w14:solidFill>
          </w14:textFill>
        </w:rPr>
        <w:t>于</w:t>
      </w:r>
      <w:r>
        <w:rPr>
          <w:rFonts w:hint="eastAsia" w:ascii="宋体" w:cs="宋体"/>
          <w:color w:val="000000" w:themeColor="text1"/>
          <w:szCs w:val="21"/>
          <w14:textFill>
            <w14:solidFill>
              <w14:schemeClr w14:val="tx1"/>
            </w14:solidFill>
          </w14:textFill>
        </w:rPr>
        <w:t>磋商</w:t>
      </w:r>
      <w:r>
        <w:rPr>
          <w:rFonts w:hint="eastAsia" w:ascii="宋体"/>
          <w:color w:val="000000" w:themeColor="text1"/>
          <w14:textFill>
            <w14:solidFill>
              <w14:schemeClr w14:val="tx1"/>
            </w14:solidFill>
          </w14:textFill>
        </w:rPr>
        <w:t>响应</w:t>
      </w:r>
      <w:r>
        <w:rPr>
          <w:rFonts w:hint="eastAsia" w:ascii="宋体" w:cs="宋体"/>
          <w:color w:val="000000" w:themeColor="text1"/>
          <w:szCs w:val="21"/>
          <w14:textFill>
            <w14:solidFill>
              <w14:schemeClr w14:val="tx1"/>
            </w14:solidFill>
          </w14:textFill>
        </w:rPr>
        <w:t>文件递交</w:t>
      </w:r>
      <w:r>
        <w:rPr>
          <w:rFonts w:hint="eastAsia" w:ascii="宋体"/>
          <w:color w:val="000000" w:themeColor="text1"/>
          <w:szCs w:val="21"/>
          <w14:textFill>
            <w14:solidFill>
              <w14:schemeClr w14:val="tx1"/>
            </w14:solidFill>
          </w14:textFill>
        </w:rPr>
        <w:t>截止</w:t>
      </w:r>
      <w:r>
        <w:rPr>
          <w:rFonts w:hint="eastAsia" w:ascii="宋体" w:cs="宋体"/>
          <w:color w:val="000000" w:themeColor="text1"/>
          <w:szCs w:val="21"/>
          <w14:textFill>
            <w14:solidFill>
              <w14:schemeClr w14:val="tx1"/>
            </w14:solidFill>
          </w14:textFill>
        </w:rPr>
        <w:t>时间</w:t>
      </w:r>
      <w:r>
        <w:rPr>
          <w:rFonts w:hint="eastAsia" w:ascii="宋体"/>
          <w:color w:val="000000" w:themeColor="text1"/>
          <w:szCs w:val="21"/>
          <w14:textFill>
            <w14:solidFill>
              <w14:schemeClr w14:val="tx1"/>
            </w14:solidFill>
          </w14:textFill>
        </w:rPr>
        <w:t>前</w:t>
      </w:r>
      <w:r>
        <w:rPr>
          <w:rFonts w:hint="eastAsia" w:ascii="宋体"/>
          <w:bCs/>
          <w:color w:val="000000" w:themeColor="text1"/>
          <w:szCs w:val="21"/>
          <w14:textFill>
            <w14:solidFill>
              <w14:schemeClr w14:val="tx1"/>
            </w14:solidFill>
          </w14:textFill>
        </w:rPr>
        <w:t>在政府采购指定媒体上发布公告</w:t>
      </w:r>
      <w:r>
        <w:rPr>
          <w:rFonts w:hint="eastAsia" w:ascii="宋体"/>
          <w:color w:val="000000" w:themeColor="text1"/>
          <w:szCs w:val="21"/>
          <w14:textFill>
            <w14:solidFill>
              <w14:schemeClr w14:val="tx1"/>
            </w14:solidFill>
          </w14:textFill>
        </w:rPr>
        <w:t>通知所有已获取竞争性磋商文件的</w:t>
      </w:r>
      <w:r>
        <w:rPr>
          <w:rFonts w:hint="eastAsia" w:ascii="宋体"/>
          <w:color w:val="000000" w:themeColor="text1"/>
          <w14:textFill>
            <w14:solidFill>
              <w14:schemeClr w14:val="tx1"/>
            </w14:solidFill>
          </w14:textFill>
        </w:rPr>
        <w:t>供应商</w:t>
      </w:r>
      <w:r>
        <w:rPr>
          <w:rFonts w:hint="eastAsia" w:ascii="宋体"/>
          <w:bCs/>
          <w:color w:val="000000" w:themeColor="text1"/>
          <w:szCs w:val="21"/>
          <w14:textFill>
            <w14:solidFill>
              <w14:schemeClr w14:val="tx1"/>
            </w14:solidFill>
          </w14:textFill>
        </w:rPr>
        <w:t>，</w:t>
      </w:r>
      <w:r>
        <w:rPr>
          <w:rFonts w:hint="eastAsia" w:ascii="宋体"/>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在收到</w:t>
      </w:r>
      <w:r>
        <w:rPr>
          <w:rFonts w:hint="eastAsia" w:ascii="宋体"/>
          <w:bCs/>
          <w:color w:val="000000" w:themeColor="text1"/>
          <w:szCs w:val="21"/>
          <w14:textFill>
            <w14:solidFill>
              <w14:schemeClr w14:val="tx1"/>
            </w14:solidFill>
          </w14:textFill>
        </w:rPr>
        <w:t>补充</w:t>
      </w:r>
      <w:r>
        <w:rPr>
          <w:rFonts w:hint="eastAsia" w:ascii="宋体"/>
          <w:color w:val="000000" w:themeColor="text1"/>
          <w:szCs w:val="21"/>
          <w14:textFill>
            <w14:solidFill>
              <w14:schemeClr w14:val="tx1"/>
            </w14:solidFill>
          </w14:textFill>
        </w:rPr>
        <w:t>或修改通知后应立即以书面形式予以确认，该</w:t>
      </w:r>
      <w:r>
        <w:rPr>
          <w:rFonts w:hint="eastAsia" w:ascii="宋体"/>
          <w:bCs/>
          <w:color w:val="000000" w:themeColor="text1"/>
          <w:szCs w:val="21"/>
          <w14:textFill>
            <w14:solidFill>
              <w14:schemeClr w14:val="tx1"/>
            </w14:solidFill>
          </w14:textFill>
        </w:rPr>
        <w:t>补充</w:t>
      </w:r>
      <w:r>
        <w:rPr>
          <w:rFonts w:hint="eastAsia" w:ascii="宋体"/>
          <w:color w:val="000000" w:themeColor="text1"/>
          <w:szCs w:val="21"/>
          <w14:textFill>
            <w14:solidFill>
              <w14:schemeClr w14:val="tx1"/>
            </w14:solidFill>
          </w14:textFill>
        </w:rPr>
        <w:t>或修改的内容为竞争性磋商文件的组成部分。</w:t>
      </w:r>
    </w:p>
    <w:p>
      <w:pPr>
        <w:numPr>
          <w:ilvl w:val="1"/>
          <w:numId w:val="4"/>
        </w:numPr>
        <w:autoSpaceDE w:val="0"/>
        <w:autoSpaceDN w:val="0"/>
        <w:adjustRightInd w:val="0"/>
        <w:snapToGrid w:val="0"/>
        <w:spacing w:line="360" w:lineRule="auto"/>
        <w:jc w:val="left"/>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根据采购项目的具体情况，采购代理机构可延长磋商响应文件递交截止时间和磋商时间，但至少应当在规定的磋商响应文件递交截止时间至少</w:t>
      </w:r>
      <w:r>
        <w:rPr>
          <w:rStyle w:val="94"/>
          <w:rFonts w:hint="eastAsia"/>
          <w:color w:val="000000" w:themeColor="text1"/>
          <w:szCs w:val="21"/>
          <w14:textFill>
            <w14:solidFill>
              <w14:schemeClr w14:val="tx1"/>
            </w14:solidFill>
          </w14:textFill>
        </w:rPr>
        <w:t>五</w:t>
      </w:r>
      <w:r>
        <w:rPr>
          <w:rFonts w:hint="eastAsia" w:ascii="宋体"/>
          <w:bCs/>
          <w:color w:val="000000" w:themeColor="text1"/>
          <w:szCs w:val="21"/>
          <w14:textFill>
            <w14:solidFill>
              <w14:schemeClr w14:val="tx1"/>
            </w14:solidFill>
          </w14:textFill>
        </w:rPr>
        <w:t>日前，将变更时间在政府采购指定媒体上发布公告，并通知所有报名的</w:t>
      </w:r>
      <w:r>
        <w:rPr>
          <w:rFonts w:hint="eastAsia" w:ascii="宋体"/>
          <w:color w:val="000000" w:themeColor="text1"/>
          <w14:textFill>
            <w14:solidFill>
              <w14:schemeClr w14:val="tx1"/>
            </w14:solidFill>
          </w14:textFill>
        </w:rPr>
        <w:t>供应商</w:t>
      </w:r>
      <w:r>
        <w:rPr>
          <w:rFonts w:hint="eastAsia" w:ascii="宋体"/>
          <w:bCs/>
          <w:color w:val="000000" w:themeColor="text1"/>
          <w:szCs w:val="21"/>
          <w14:textFill>
            <w14:solidFill>
              <w14:schemeClr w14:val="tx1"/>
            </w14:solidFill>
          </w14:textFill>
        </w:rPr>
        <w:t>。</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竞争性磋商文件的修改内容是竞争性磋商文件的组成部分，将以书面形式通知所有购买竞争性磋商文件的潜在</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，并对潜在</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具有约束力。潜在</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在收到上述通知后，应立即以书面形式向采购代理机构确认。如在</w:t>
      </w:r>
      <w:r>
        <w:rPr>
          <w:rFonts w:ascii="宋体" w:cs="宋体"/>
          <w:color w:val="000000" w:themeColor="text1"/>
          <w:szCs w:val="21"/>
          <w14:textFill>
            <w14:solidFill>
              <w14:schemeClr w14:val="tx1"/>
            </w14:solidFill>
          </w14:textFill>
        </w:rPr>
        <w:t>24</w:t>
      </w:r>
      <w:r>
        <w:rPr>
          <w:rFonts w:hint="eastAsia" w:ascii="宋体" w:cs="宋体"/>
          <w:color w:val="000000" w:themeColor="text1"/>
          <w:szCs w:val="21"/>
          <w14:textFill>
            <w14:solidFill>
              <w14:schemeClr w14:val="tx1"/>
            </w14:solidFill>
          </w14:textFill>
        </w:rPr>
        <w:t>小时之内无书面回函则视为同意修改内容，并有责任履行相应的义务。</w:t>
      </w:r>
    </w:p>
    <w:p>
      <w:pPr>
        <w:numPr>
          <w:ilvl w:val="0"/>
          <w:numId w:val="3"/>
        </w:numPr>
        <w:autoSpaceDE w:val="0"/>
        <w:autoSpaceDN w:val="0"/>
        <w:adjustRightInd w:val="0"/>
        <w:snapToGrid w:val="0"/>
        <w:spacing w:before="312" w:beforeLines="100" w:after="312" w:afterLines="100" w:line="360" w:lineRule="auto"/>
        <w:ind w:left="601" w:hanging="601"/>
        <w:jc w:val="center"/>
        <w:outlineLvl w:val="0"/>
        <w:rPr>
          <w:rFonts w:ascii="宋体"/>
          <w:b/>
          <w:color w:val="000000" w:themeColor="text1"/>
          <w:sz w:val="28"/>
          <w:szCs w:val="28"/>
          <w:lang w:eastAsia="zh-TW"/>
          <w14:textFill>
            <w14:solidFill>
              <w14:schemeClr w14:val="tx1"/>
            </w14:solidFill>
          </w14:textFill>
        </w:rPr>
      </w:pPr>
      <w:bookmarkStart w:id="142" w:name="_Toc320515076"/>
      <w:bookmarkStart w:id="143" w:name="_Toc475104478"/>
      <w:bookmarkStart w:id="144" w:name="_Toc323110986"/>
      <w:bookmarkStart w:id="145" w:name="_Toc315793461"/>
      <w:bookmarkStart w:id="146" w:name="_Toc320515027"/>
      <w:bookmarkStart w:id="147" w:name="_Toc363737692"/>
      <w:bookmarkStart w:id="148" w:name="_Toc322680353"/>
      <w:r>
        <w:rPr>
          <w:rFonts w:hint="eastAsia" w:ascii="宋体"/>
          <w:b/>
          <w:color w:val="000000" w:themeColor="text1"/>
          <w:sz w:val="28"/>
          <w:szCs w:val="28"/>
          <w:lang w:eastAsia="zh-TW"/>
          <w14:textFill>
            <w14:solidFill>
              <w14:schemeClr w14:val="tx1"/>
            </w14:solidFill>
          </w14:textFill>
        </w:rPr>
        <w:t>磋商响应文件的编制</w:t>
      </w:r>
      <w:bookmarkEnd w:id="142"/>
      <w:bookmarkEnd w:id="143"/>
      <w:bookmarkEnd w:id="144"/>
      <w:bookmarkEnd w:id="145"/>
      <w:bookmarkEnd w:id="146"/>
      <w:bookmarkEnd w:id="147"/>
      <w:bookmarkEnd w:id="148"/>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149" w:name="_Toc322680354"/>
      <w:bookmarkStart w:id="150" w:name="_Toc475104479"/>
      <w:bookmarkStart w:id="151" w:name="_Toc315793462"/>
      <w:bookmarkStart w:id="152" w:name="_Toc323110987"/>
      <w:bookmarkStart w:id="153" w:name="_Toc320515077"/>
      <w:bookmarkStart w:id="154" w:name="_Toc363737693"/>
      <w:bookmarkStart w:id="155" w:name="_Toc320515028"/>
      <w:r>
        <w:rPr>
          <w:rFonts w:hint="eastAsia" w:ascii="宋体"/>
          <w:b/>
          <w:bCs/>
          <w:color w:val="000000" w:themeColor="text1"/>
          <w:sz w:val="24"/>
          <w14:textFill>
            <w14:solidFill>
              <w14:schemeClr w14:val="tx1"/>
            </w14:solidFill>
          </w14:textFill>
        </w:rPr>
        <w:t>响应的语言</w:t>
      </w:r>
      <w:bookmarkEnd w:id="149"/>
      <w:bookmarkEnd w:id="150"/>
      <w:bookmarkEnd w:id="151"/>
      <w:bookmarkEnd w:id="152"/>
      <w:bookmarkEnd w:id="153"/>
      <w:bookmarkEnd w:id="154"/>
      <w:bookmarkEnd w:id="155"/>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提交的磋商响应文件以及</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与采购代理机构就有关磋商响应的所有来往函电均应使用中文书写。</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156" w:name="_Toc323110988"/>
      <w:bookmarkStart w:id="157" w:name="_Toc320515029"/>
      <w:bookmarkStart w:id="158" w:name="_Toc475104480"/>
      <w:bookmarkStart w:id="159" w:name="_Toc363737694"/>
      <w:bookmarkStart w:id="160" w:name="_Toc315793463"/>
      <w:bookmarkStart w:id="161" w:name="_Toc320515078"/>
      <w:bookmarkStart w:id="162" w:name="_Toc322680355"/>
      <w:r>
        <w:rPr>
          <w:rFonts w:hint="eastAsia" w:ascii="宋体"/>
          <w:b/>
          <w:bCs/>
          <w:color w:val="000000" w:themeColor="text1"/>
          <w:sz w:val="24"/>
          <w14:textFill>
            <w14:solidFill>
              <w14:schemeClr w14:val="tx1"/>
            </w14:solidFill>
          </w14:textFill>
        </w:rPr>
        <w:t>磋商响应文件的构成</w:t>
      </w:r>
      <w:bookmarkEnd w:id="156"/>
      <w:bookmarkEnd w:id="157"/>
      <w:bookmarkEnd w:id="158"/>
      <w:bookmarkEnd w:id="159"/>
      <w:bookmarkEnd w:id="160"/>
      <w:bookmarkEnd w:id="161"/>
      <w:bookmarkEnd w:id="162"/>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编写的磋商响应文件应编排为三部分：①商务响应文件（包括</w:t>
      </w:r>
      <w:r>
        <w:rPr>
          <w:rFonts w:hint="eastAsia" w:ascii="宋体" w:cs="宋体"/>
          <w:color w:val="000000" w:themeColor="text1"/>
          <w:kern w:val="0"/>
          <w:szCs w:val="21"/>
          <w14:textFill>
            <w14:solidFill>
              <w14:schemeClr w14:val="tx1"/>
            </w14:solidFill>
          </w14:textFill>
        </w:rPr>
        <w:t>竞争性磋商函</w:t>
      </w:r>
      <w:r>
        <w:rPr>
          <w:rFonts w:hint="eastAsia" w:ascii="宋体" w:cs="宋体"/>
          <w:color w:val="000000" w:themeColor="text1"/>
          <w:szCs w:val="21"/>
          <w14:textFill>
            <w14:solidFill>
              <w14:schemeClr w14:val="tx1"/>
            </w14:solidFill>
          </w14:textFill>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①按规定填写的竞争性磋商函、资格声明函、同意竞争性磋商文件条款说明、项目清单；</w:t>
      </w:r>
    </w:p>
    <w:p>
      <w:pPr>
        <w:autoSpaceDE w:val="0"/>
        <w:autoSpaceDN w:val="0"/>
        <w:adjustRightInd w:val="0"/>
        <w:snapToGrid w:val="0"/>
        <w:spacing w:line="360" w:lineRule="auto"/>
        <w:ind w:firstLine="525" w:firstLineChars="25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②按要求出具的资格证明文件，证明</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是合格的，而且获得成交资格后有能力履行合同；</w:t>
      </w:r>
    </w:p>
    <w:p>
      <w:pPr>
        <w:autoSpaceDE w:val="0"/>
        <w:autoSpaceDN w:val="0"/>
        <w:adjustRightInd w:val="0"/>
        <w:snapToGrid w:val="0"/>
        <w:spacing w:line="360" w:lineRule="auto"/>
        <w:ind w:firstLine="525" w:firstLineChars="25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③按规定出具的证明文件，证明</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⑤</w:t>
      </w:r>
      <w:r>
        <w:rPr>
          <w:rFonts w:hint="eastAsia" w:ascii="宋体"/>
          <w:color w:val="000000" w:themeColor="text1"/>
          <w14:textFill>
            <w14:solidFill>
              <w14:schemeClr w14:val="tx1"/>
            </w14:solidFill>
          </w14:textFill>
        </w:rPr>
        <w:t>供应商</w:t>
      </w:r>
      <w:r>
        <w:rPr>
          <w:rFonts w:hint="eastAsia" w:ascii="宋体" w:cs="宋体"/>
          <w:color w:val="000000" w:themeColor="text1"/>
          <w:szCs w:val="21"/>
          <w14:textFill>
            <w14:solidFill>
              <w14:schemeClr w14:val="tx1"/>
            </w14:solidFill>
          </w14:textFill>
        </w:rPr>
        <w:t>认为须提交与评审内容相关的其他资料。</w:t>
      </w:r>
    </w:p>
    <w:p>
      <w:pPr>
        <w:pStyle w:val="179"/>
        <w:numPr>
          <w:ilvl w:val="1"/>
          <w:numId w:val="4"/>
        </w:numPr>
        <w:tabs>
          <w:tab w:val="left" w:pos="360"/>
          <w:tab w:val="left" w:pos="709"/>
        </w:tabs>
        <w:adjustRightInd w:val="0"/>
        <w:spacing w:line="360" w:lineRule="auto"/>
        <w:textAlignment w:val="baseline"/>
        <w:outlineLvl w:val="9"/>
        <w:rPr>
          <w:rFonts w:cs="宋体"/>
          <w:color w:val="000000" w:themeColor="text1"/>
          <w:sz w:val="21"/>
          <w:szCs w:val="21"/>
          <w14:textFill>
            <w14:solidFill>
              <w14:schemeClr w14:val="tx1"/>
            </w14:solidFill>
          </w14:textFill>
        </w:rPr>
      </w:pPr>
      <w:bookmarkStart w:id="163" w:name="_Toc475104481"/>
      <w:r>
        <w:rPr>
          <w:rFonts w:hint="eastAsia" w:cs="宋体"/>
          <w:color w:val="000000" w:themeColor="text1"/>
          <w:sz w:val="21"/>
          <w:szCs w:val="21"/>
          <w14:textFill>
            <w14:solidFill>
              <w14:schemeClr w14:val="tx1"/>
            </w14:solidFill>
          </w14:textFill>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63"/>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磋商响应文件的构成应符合法律法规及竞争性磋商文件的要求。</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164" w:name="_Toc323110989"/>
      <w:bookmarkStart w:id="165" w:name="_Toc322680356"/>
      <w:bookmarkStart w:id="166" w:name="_Toc320515079"/>
      <w:bookmarkStart w:id="167" w:name="_Toc320515030"/>
      <w:bookmarkStart w:id="168" w:name="_Toc363737695"/>
      <w:bookmarkStart w:id="169" w:name="_Toc475104482"/>
      <w:bookmarkStart w:id="170" w:name="_Toc315793464"/>
      <w:r>
        <w:rPr>
          <w:rFonts w:hint="eastAsia" w:ascii="宋体"/>
          <w:b/>
          <w:bCs/>
          <w:color w:val="000000" w:themeColor="text1"/>
          <w:sz w:val="24"/>
          <w14:textFill>
            <w14:solidFill>
              <w14:schemeClr w14:val="tx1"/>
            </w14:solidFill>
          </w14:textFill>
        </w:rPr>
        <w:t>磋商响应文件的编写</w:t>
      </w:r>
      <w:bookmarkEnd w:id="164"/>
      <w:bookmarkEnd w:id="165"/>
      <w:bookmarkEnd w:id="166"/>
      <w:bookmarkEnd w:id="167"/>
      <w:bookmarkEnd w:id="168"/>
      <w:bookmarkEnd w:id="169"/>
      <w:bookmarkEnd w:id="170"/>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在报价中提供不真实的材料，无论其材料是否重要，都将直接导致磋商响应文件无效，并承担由此产生的法律责任。</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响应语言和计量单位：磋商响应文件和来往函件应用简体中文书写，</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应当对磋商响应文件进行装订，对未经装订的磋商响应文件可能发生的文件散落或缺损，由此造成的后果和责任由</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承担。</w:t>
      </w:r>
    </w:p>
    <w:p>
      <w:pPr>
        <w:numPr>
          <w:ilvl w:val="1"/>
          <w:numId w:val="4"/>
        </w:numPr>
        <w:tabs>
          <w:tab w:val="left" w:pos="709"/>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必须对磋商响应文件所提供的全部资料的真实性承担法律责任，并无条件接受采购人、政府采购代理机构及政府采购监督管理部门等对其中任何资料进行核实的要求。</w:t>
      </w:r>
    </w:p>
    <w:p>
      <w:pPr>
        <w:numPr>
          <w:ilvl w:val="1"/>
          <w:numId w:val="4"/>
        </w:numPr>
        <w:tabs>
          <w:tab w:val="left" w:pos="709"/>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如果因为</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的磋商响应文件只填写和提供了本竞争性磋商文件要求的部分内容和附件，或没有提供竞争性磋商文件中所要求的全部资料及数据，由此造成的后果和责任由</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承担。</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171" w:name="_Toc363737696"/>
      <w:bookmarkStart w:id="172" w:name="_Toc323110990"/>
      <w:bookmarkStart w:id="173" w:name="_Toc475104483"/>
      <w:r>
        <w:rPr>
          <w:rFonts w:hint="eastAsia" w:ascii="宋体"/>
          <w:b/>
          <w:bCs/>
          <w:color w:val="000000" w:themeColor="text1"/>
          <w:sz w:val="24"/>
          <w14:textFill>
            <w14:solidFill>
              <w14:schemeClr w14:val="tx1"/>
            </w14:solidFill>
          </w14:textFill>
        </w:rPr>
        <w:t>竞争性磋商报价</w:t>
      </w:r>
      <w:bookmarkEnd w:id="171"/>
      <w:bookmarkEnd w:id="172"/>
      <w:bookmarkEnd w:id="173"/>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bookmarkStart w:id="174" w:name="_Toc315793468"/>
      <w:bookmarkStart w:id="175" w:name="_Toc320515081"/>
      <w:bookmarkStart w:id="176" w:name="_Toc320515032"/>
      <w:bookmarkStart w:id="177" w:name="_Toc323110991"/>
      <w:bookmarkStart w:id="178" w:name="_Toc322680358"/>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lang w:eastAsia="zh-TW"/>
          <w14:textFill>
            <w14:solidFill>
              <w14:schemeClr w14:val="tx1"/>
            </w14:solidFill>
          </w14:textFill>
        </w:rPr>
        <w:t>人应按照“第</w:t>
      </w:r>
      <w:r>
        <w:rPr>
          <w:rFonts w:hint="eastAsia" w:ascii="宋体" w:cs="宋体"/>
          <w:color w:val="000000" w:themeColor="text1"/>
          <w:szCs w:val="21"/>
          <w14:textFill>
            <w14:solidFill>
              <w14:schemeClr w14:val="tx1"/>
            </w14:solidFill>
          </w14:textFill>
        </w:rPr>
        <w:t>三</w:t>
      </w:r>
      <w:r>
        <w:rPr>
          <w:rFonts w:hint="eastAsia" w:ascii="宋体" w:cs="宋体"/>
          <w:color w:val="000000" w:themeColor="text1"/>
          <w:szCs w:val="21"/>
          <w:lang w:eastAsia="zh-TW"/>
          <w14:textFill>
            <w14:solidFill>
              <w14:schemeClr w14:val="tx1"/>
            </w14:solidFill>
          </w14:textFill>
        </w:rPr>
        <w:t>章　</w:t>
      </w:r>
      <w:r>
        <w:rPr>
          <w:rFonts w:hint="eastAsia" w:ascii="宋体" w:cs="宋体"/>
          <w:color w:val="000000" w:themeColor="text1"/>
          <w:szCs w:val="21"/>
          <w14:textFill>
            <w14:solidFill>
              <w14:schemeClr w14:val="tx1"/>
            </w14:solidFill>
          </w14:textFill>
        </w:rPr>
        <w:t>采购人</w:t>
      </w:r>
      <w:r>
        <w:rPr>
          <w:rFonts w:hint="eastAsia" w:ascii="宋体" w:cs="宋体"/>
          <w:color w:val="000000" w:themeColor="text1"/>
          <w:szCs w:val="21"/>
          <w:lang w:eastAsia="zh-TW"/>
          <w14:textFill>
            <w14:solidFill>
              <w14:schemeClr w14:val="tx1"/>
            </w14:solidFill>
          </w14:textFill>
        </w:rPr>
        <w:t>需求</w:t>
      </w:r>
      <w:r>
        <w:rPr>
          <w:rFonts w:hint="eastAsia" w:ascii="宋体" w:cs="宋体"/>
          <w:color w:val="000000" w:themeColor="text1"/>
          <w:szCs w:val="21"/>
          <w14:textFill>
            <w14:solidFill>
              <w14:schemeClr w14:val="tx1"/>
            </w14:solidFill>
          </w14:textFill>
        </w:rPr>
        <w:t>书</w:t>
      </w:r>
      <w:r>
        <w:rPr>
          <w:rFonts w:hint="eastAsia" w:ascii="宋体" w:cs="宋体"/>
          <w:color w:val="000000" w:themeColor="text1"/>
          <w:szCs w:val="21"/>
          <w:lang w:eastAsia="zh-TW"/>
          <w14:textFill>
            <w14:solidFill>
              <w14:schemeClr w14:val="tx1"/>
            </w14:solidFill>
          </w14:textFill>
        </w:rPr>
        <w:t>”</w:t>
      </w:r>
      <w:r>
        <w:rPr>
          <w:rFonts w:hint="eastAsia" w:ascii="宋体" w:cs="宋体"/>
          <w:color w:val="000000" w:themeColor="text1"/>
          <w:szCs w:val="21"/>
          <w14:textFill>
            <w14:solidFill>
              <w14:schemeClr w14:val="tx1"/>
            </w14:solidFill>
          </w14:textFill>
        </w:rPr>
        <w:t>中</w:t>
      </w:r>
      <w:r>
        <w:rPr>
          <w:rFonts w:hint="eastAsia" w:ascii="宋体" w:cs="宋体"/>
          <w:color w:val="000000" w:themeColor="text1"/>
          <w:szCs w:val="21"/>
          <w:lang w:eastAsia="zh-TW"/>
          <w14:textFill>
            <w14:solidFill>
              <w14:schemeClr w14:val="tx1"/>
            </w14:solidFill>
          </w14:textFill>
        </w:rPr>
        <w:t>采购项目</w:t>
      </w:r>
      <w:r>
        <w:rPr>
          <w:rFonts w:hint="eastAsia" w:ascii="宋体" w:cs="宋体"/>
          <w:color w:val="000000" w:themeColor="text1"/>
          <w:szCs w:val="21"/>
          <w14:textFill>
            <w14:solidFill>
              <w14:schemeClr w14:val="tx1"/>
            </w14:solidFill>
          </w14:textFill>
        </w:rPr>
        <w:t>服务</w:t>
      </w:r>
      <w:r>
        <w:rPr>
          <w:rFonts w:hint="eastAsia" w:ascii="宋体" w:cs="宋体"/>
          <w:color w:val="000000" w:themeColor="text1"/>
          <w:szCs w:val="21"/>
          <w:lang w:eastAsia="zh-TW"/>
          <w14:textFill>
            <w14:solidFill>
              <w14:schemeClr w14:val="tx1"/>
            </w14:solidFill>
          </w14:textFill>
        </w:rPr>
        <w:t>要求规定的内容、责任范围进行报价。并按《</w:t>
      </w:r>
      <w:r>
        <w:rPr>
          <w:rFonts w:hint="eastAsia" w:ascii="宋体" w:cs="宋体"/>
          <w:color w:val="000000" w:themeColor="text1"/>
          <w:kern w:val="0"/>
          <w:szCs w:val="21"/>
          <w14:textFill>
            <w14:solidFill>
              <w14:schemeClr w14:val="tx1"/>
            </w14:solidFill>
          </w14:textFill>
        </w:rPr>
        <w:t>竞争性磋商函</w:t>
      </w:r>
      <w:r>
        <w:rPr>
          <w:rFonts w:hint="eastAsia" w:ascii="宋体" w:cs="宋体"/>
          <w:color w:val="000000" w:themeColor="text1"/>
          <w:szCs w:val="21"/>
          <w:lang w:eastAsia="zh-TW"/>
          <w14:textFill>
            <w14:solidFill>
              <w14:schemeClr w14:val="tx1"/>
            </w14:solidFill>
          </w14:textFill>
        </w:rPr>
        <w:t>》的</w:t>
      </w:r>
      <w:r>
        <w:rPr>
          <w:rFonts w:hint="eastAsia" w:ascii="宋体" w:cs="宋体"/>
          <w:color w:val="000000" w:themeColor="text1"/>
          <w:szCs w:val="21"/>
          <w14:textFill>
            <w14:solidFill>
              <w14:schemeClr w14:val="tx1"/>
            </w14:solidFill>
          </w14:textFill>
        </w:rPr>
        <w:t>要求</w:t>
      </w:r>
      <w:r>
        <w:rPr>
          <w:rFonts w:hint="eastAsia" w:ascii="宋体" w:cs="宋体"/>
          <w:color w:val="000000" w:themeColor="text1"/>
          <w:szCs w:val="21"/>
          <w:lang w:eastAsia="zh-TW"/>
          <w14:textFill>
            <w14:solidFill>
              <w14:schemeClr w14:val="tx1"/>
            </w14:solidFill>
          </w14:textFill>
        </w:rPr>
        <w:t>报出总价和分项价格。</w:t>
      </w:r>
      <w:r>
        <w:rPr>
          <w:rFonts w:hint="eastAsia" w:ascii="宋体" w:cs="宋体"/>
          <w:color w:val="000000" w:themeColor="text1"/>
          <w:szCs w:val="21"/>
          <w14:textFill>
            <w14:solidFill>
              <w14:schemeClr w14:val="tx1"/>
            </w14:solidFill>
          </w14:textFill>
        </w:rPr>
        <w:t>报价</w:t>
      </w:r>
      <w:r>
        <w:rPr>
          <w:rFonts w:hint="eastAsia" w:ascii="宋体" w:cs="宋体"/>
          <w:color w:val="000000" w:themeColor="text1"/>
          <w:szCs w:val="21"/>
          <w:lang w:eastAsia="zh-TW"/>
          <w14:textFill>
            <w14:solidFill>
              <w14:schemeClr w14:val="tx1"/>
            </w14:solidFill>
          </w14:textFill>
        </w:rPr>
        <w:t>总价中不得包含</w:t>
      </w:r>
      <w:r>
        <w:rPr>
          <w:rFonts w:hint="eastAsia" w:ascii="宋体" w:cs="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文件要求以外的内容，否则，在评标时不予核减。</w:t>
      </w:r>
      <w:r>
        <w:rPr>
          <w:rFonts w:hint="eastAsia" w:ascii="宋体" w:cs="宋体"/>
          <w:color w:val="000000" w:themeColor="text1"/>
          <w:szCs w:val="21"/>
          <w14:textFill>
            <w14:solidFill>
              <w14:schemeClr w14:val="tx1"/>
            </w14:solidFill>
          </w14:textFill>
        </w:rPr>
        <w:t>响应报价</w:t>
      </w:r>
      <w:r>
        <w:rPr>
          <w:rFonts w:hint="eastAsia" w:ascii="宋体" w:cs="宋体"/>
          <w:color w:val="000000" w:themeColor="text1"/>
          <w:szCs w:val="21"/>
          <w:lang w:eastAsia="zh-TW"/>
          <w14:textFill>
            <w14:solidFill>
              <w14:schemeClr w14:val="tx1"/>
            </w14:solidFill>
          </w14:textFill>
        </w:rPr>
        <w:t>总价中也不得缺漏</w:t>
      </w:r>
      <w:r>
        <w:rPr>
          <w:rFonts w:hint="eastAsia" w:ascii="宋体" w:cs="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文件所要求的内容，否则，被视为</w:t>
      </w:r>
      <w:r>
        <w:rPr>
          <w:rFonts w:hint="eastAsia" w:ascii="宋体" w:cs="宋体"/>
          <w:color w:val="000000" w:themeColor="text1"/>
          <w:szCs w:val="21"/>
          <w14:textFill>
            <w14:solidFill>
              <w14:schemeClr w14:val="tx1"/>
            </w14:solidFill>
          </w14:textFill>
        </w:rPr>
        <w:t>包含在报价中</w:t>
      </w:r>
      <w:r>
        <w:rPr>
          <w:rFonts w:hint="eastAsia" w:ascii="宋体" w:cs="宋体"/>
          <w:color w:val="000000" w:themeColor="text1"/>
          <w:szCs w:val="21"/>
          <w:lang w:eastAsia="zh-TW"/>
          <w14:textFill>
            <w14:solidFill>
              <w14:schemeClr w14:val="tx1"/>
            </w14:solidFill>
          </w14:textFill>
        </w:rPr>
        <w:t>。</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的报价明显低于其他响应报价，使得其响应报价可能低于其个别成本的，有可能影响服务质量和不能诚信履约的，磋商小组可以要求该</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作出书面说明并提供相关证明材料。</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不能合理说明或者不能提供相关证明材料的，由磋商小组认定该供应商以低于成本报价竞标其报价应作无效竞标处理。</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报价明细表</w:t>
      </w:r>
      <w:r>
        <w:rPr>
          <w:rFonts w:hint="eastAsia" w:ascii="宋体" w:cs="宋体"/>
          <w:color w:val="000000" w:themeColor="text1"/>
          <w:szCs w:val="21"/>
          <w14:textFill>
            <w14:solidFill>
              <w14:schemeClr w14:val="tx1"/>
            </w14:solidFill>
          </w14:textFill>
        </w:rPr>
        <w:t>内容应包含：</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竞争性磋商文件要求全部服务所需的费用；</w:t>
      </w:r>
    </w:p>
    <w:p>
      <w:pPr>
        <w:numPr>
          <w:ilvl w:val="2"/>
          <w:numId w:val="4"/>
        </w:numPr>
        <w:tabs>
          <w:tab w:val="left" w:pos="851"/>
        </w:tabs>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报价包含履行合同所有相关服务所需的费用；</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报价均应包含所有的税费；</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其他一切隐含及不可预见的费用；</w:t>
      </w:r>
    </w:p>
    <w:p>
      <w:pPr>
        <w:numPr>
          <w:ilvl w:val="1"/>
          <w:numId w:val="4"/>
        </w:numPr>
        <w:autoSpaceDE w:val="0"/>
        <w:autoSpaceDN w:val="0"/>
        <w:adjustRightInd w:val="0"/>
        <w:snapToGrid w:val="0"/>
        <w:spacing w:line="360" w:lineRule="auto"/>
        <w:jc w:val="left"/>
        <w:rPr>
          <w:rFonts w:ascii="宋体" w:cs="宋体"/>
          <w:color w:val="000000" w:themeColor="text1"/>
          <w:szCs w:val="21"/>
          <w:lang w:eastAsia="zh-TW"/>
          <w14:textFill>
            <w14:solidFill>
              <w14:schemeClr w14:val="tx1"/>
            </w14:solidFill>
          </w14:textFill>
        </w:rPr>
      </w:pPr>
      <w:r>
        <w:rPr>
          <w:rFonts w:hint="eastAsia" w:ascii="宋体" w:cs="宋体"/>
          <w:color w:val="000000" w:themeColor="text1"/>
          <w:szCs w:val="21"/>
          <w14:textFill>
            <w14:solidFill>
              <w14:schemeClr w14:val="tx1"/>
            </w14:solidFill>
          </w14:textFill>
        </w:rPr>
        <w:t>报价为本次采购内容的总价包干响应报价即为合同价，不得在成交后提出任何增加费用要求，</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在报价时应充分考虑相关风险性因素。</w:t>
      </w:r>
    </w:p>
    <w:p>
      <w:pPr>
        <w:numPr>
          <w:ilvl w:val="1"/>
          <w:numId w:val="4"/>
        </w:numPr>
        <w:autoSpaceDE w:val="0"/>
        <w:autoSpaceDN w:val="0"/>
        <w:adjustRightInd w:val="0"/>
        <w:snapToGrid w:val="0"/>
        <w:spacing w:line="360" w:lineRule="auto"/>
        <w:jc w:val="left"/>
        <w:rPr>
          <w:rFonts w:ascii="宋体" w:cs="宋体"/>
          <w:color w:val="000000" w:themeColor="text1"/>
          <w:szCs w:val="21"/>
          <w:lang w:eastAsia="zh-TW"/>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在获得成交资格并签署合同后，服务期限内出现的任何遗漏，均由成交供应商负责，采购人将不再支付任何费用。</w:t>
      </w:r>
    </w:p>
    <w:p>
      <w:pPr>
        <w:numPr>
          <w:ilvl w:val="1"/>
          <w:numId w:val="4"/>
        </w:numPr>
        <w:autoSpaceDE w:val="0"/>
        <w:autoSpaceDN w:val="0"/>
        <w:adjustRightInd w:val="0"/>
        <w:snapToGrid w:val="0"/>
        <w:spacing w:line="360" w:lineRule="auto"/>
        <w:jc w:val="left"/>
        <w:rPr>
          <w:rFonts w:ascii="宋体" w:cs="宋体"/>
          <w:color w:val="000000" w:themeColor="text1"/>
          <w:szCs w:val="21"/>
          <w:lang w:eastAsia="zh-TW"/>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对于报价免费的项目须标明“免费”。</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lang w:eastAsia="zh-TW"/>
          <w14:textFill>
            <w14:solidFill>
              <w14:schemeClr w14:val="tx1"/>
            </w14:solidFill>
          </w14:textFill>
        </w:rPr>
        <w:t>所报的</w:t>
      </w:r>
      <w:r>
        <w:rPr>
          <w:rFonts w:hint="eastAsia" w:ascii="宋体" w:cs="宋体"/>
          <w:color w:val="000000" w:themeColor="text1"/>
          <w:szCs w:val="21"/>
          <w14:textFill>
            <w14:solidFill>
              <w14:schemeClr w14:val="tx1"/>
            </w14:solidFill>
          </w14:textFill>
        </w:rPr>
        <w:t>响应报</w:t>
      </w:r>
      <w:r>
        <w:rPr>
          <w:rFonts w:hint="eastAsia" w:ascii="宋体" w:cs="宋体"/>
          <w:color w:val="000000" w:themeColor="text1"/>
          <w:szCs w:val="21"/>
          <w:lang w:eastAsia="zh-TW"/>
          <w14:textFill>
            <w14:solidFill>
              <w14:schemeClr w14:val="tx1"/>
            </w14:solidFill>
          </w14:textFill>
        </w:rPr>
        <w:t>价在合同执行过程中是固定不变的</w:t>
      </w:r>
      <w:r>
        <w:rPr>
          <w:rFonts w:hint="eastAsia" w:ascii="宋体" w:cs="宋体"/>
          <w:color w:val="000000" w:themeColor="text1"/>
          <w:szCs w:val="21"/>
          <w14:textFill>
            <w14:solidFill>
              <w14:schemeClr w14:val="tx1"/>
            </w14:solidFill>
          </w14:textFill>
        </w:rPr>
        <w:t>，</w:t>
      </w:r>
      <w:r>
        <w:rPr>
          <w:rFonts w:hint="eastAsia" w:ascii="宋体" w:cs="宋体"/>
          <w:color w:val="000000" w:themeColor="text1"/>
          <w:szCs w:val="21"/>
          <w:lang w:eastAsia="zh-TW"/>
          <w14:textFill>
            <w14:solidFill>
              <w14:schemeClr w14:val="tx1"/>
            </w14:solidFill>
          </w14:textFill>
        </w:rPr>
        <w:t>不得以任何理由予以变更。任何包含价格调整要求的</w:t>
      </w:r>
      <w:r>
        <w:rPr>
          <w:rFonts w:hint="eastAsia" w:ascii="宋体" w:cs="宋体"/>
          <w:color w:val="000000" w:themeColor="text1"/>
          <w:szCs w:val="21"/>
          <w14:textFill>
            <w14:solidFill>
              <w14:schemeClr w14:val="tx1"/>
            </w14:solidFill>
          </w14:textFill>
        </w:rPr>
        <w:t>报价</w:t>
      </w:r>
      <w:r>
        <w:rPr>
          <w:rFonts w:hint="eastAsia" w:ascii="宋体" w:cs="宋体"/>
          <w:color w:val="000000" w:themeColor="text1"/>
          <w:szCs w:val="21"/>
          <w:lang w:eastAsia="zh-TW"/>
          <w14:textFill>
            <w14:solidFill>
              <w14:schemeClr w14:val="tx1"/>
            </w14:solidFill>
          </w14:textFill>
        </w:rPr>
        <w:t>被认为是非实质性响应而予以拒绝。</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除</w:t>
      </w:r>
      <w:r>
        <w:rPr>
          <w:rFonts w:hint="eastAsia" w:ascii="宋体" w:cs="宋体"/>
          <w:color w:val="000000" w:themeColor="text1"/>
          <w:szCs w:val="21"/>
          <w14:textFill>
            <w14:solidFill>
              <w14:schemeClr w14:val="tx1"/>
            </w14:solidFill>
          </w14:textFill>
        </w:rPr>
        <w:t>磋商</w:t>
      </w:r>
      <w:r>
        <w:rPr>
          <w:rFonts w:hint="eastAsia" w:ascii="宋体"/>
          <w:color w:val="000000" w:themeColor="text1"/>
          <w:szCs w:val="21"/>
          <w14:textFill>
            <w14:solidFill>
              <w14:schemeClr w14:val="tx1"/>
            </w14:solidFill>
          </w14:textFill>
        </w:rPr>
        <w:t>文件中另有规定，本次采购不接受选择性报价及备选方案，</w:t>
      </w:r>
      <w:r>
        <w:rPr>
          <w:rFonts w:hint="eastAsia" w:ascii="宋体" w:cs="宋体"/>
          <w:color w:val="000000" w:themeColor="text1"/>
          <w:szCs w:val="21"/>
          <w14:textFill>
            <w14:solidFill>
              <w14:schemeClr w14:val="tx1"/>
            </w14:solidFill>
          </w14:textFill>
        </w:rPr>
        <w:t>否则将被视为无效报价。</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除</w:t>
      </w:r>
      <w:r>
        <w:rPr>
          <w:rFonts w:hint="eastAsia" w:ascii="宋体" w:cs="宋体"/>
          <w:color w:val="000000" w:themeColor="text1"/>
          <w:szCs w:val="21"/>
          <w14:textFill>
            <w14:solidFill>
              <w14:schemeClr w14:val="tx1"/>
            </w14:solidFill>
          </w14:textFill>
        </w:rPr>
        <w:t>磋商</w:t>
      </w:r>
      <w:r>
        <w:rPr>
          <w:rFonts w:hint="eastAsia" w:ascii="宋体"/>
          <w:color w:val="000000" w:themeColor="text1"/>
          <w:szCs w:val="21"/>
          <w14:textFill>
            <w14:solidFill>
              <w14:schemeClr w14:val="tx1"/>
            </w14:solidFill>
          </w14:textFill>
        </w:rPr>
        <w:t>文件中另有规定，本次采购不接受具有附加条件的报价，否则将被视为无效响应。</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179" w:name="_Toc363737697"/>
      <w:bookmarkStart w:id="180" w:name="_Toc475104484"/>
      <w:r>
        <w:rPr>
          <w:rFonts w:hint="eastAsia" w:ascii="宋体"/>
          <w:b/>
          <w:bCs/>
          <w:color w:val="000000" w:themeColor="text1"/>
          <w:sz w:val="24"/>
          <w14:textFill>
            <w14:solidFill>
              <w14:schemeClr w14:val="tx1"/>
            </w14:solidFill>
          </w14:textFill>
        </w:rPr>
        <w:t>证明供应商合格和资格的文件</w:t>
      </w:r>
      <w:bookmarkEnd w:id="174"/>
      <w:bookmarkEnd w:id="175"/>
      <w:bookmarkEnd w:id="176"/>
      <w:bookmarkEnd w:id="177"/>
      <w:bookmarkEnd w:id="178"/>
      <w:bookmarkEnd w:id="179"/>
      <w:bookmarkEnd w:id="180"/>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应提交证明其有资格参加磋商响应和获得成交资格后有能力履行合同的文件，并作为其磋商响应文件的一部分，否则，将导致其响应无效。</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供应商提交的资格证明文件应证明其满足本须知定义的合格</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181" w:name="_Toc363737698"/>
      <w:bookmarkStart w:id="182" w:name="_Toc333236642"/>
      <w:bookmarkStart w:id="183" w:name="_Toc320515082"/>
      <w:bookmarkStart w:id="184" w:name="_Toc320515033"/>
      <w:bookmarkStart w:id="185" w:name="_Toc475104485"/>
      <w:bookmarkStart w:id="186" w:name="_Toc315793469"/>
      <w:bookmarkStart w:id="187" w:name="_Toc323110993"/>
      <w:r>
        <w:rPr>
          <w:rFonts w:hint="eastAsia" w:ascii="宋体"/>
          <w:b/>
          <w:bCs/>
          <w:color w:val="000000" w:themeColor="text1"/>
          <w:sz w:val="24"/>
          <w14:textFill>
            <w14:solidFill>
              <w14:schemeClr w14:val="tx1"/>
            </w14:solidFill>
          </w14:textFill>
        </w:rPr>
        <w:t>证明服务的合格性和符合磋商文件规定的文件</w:t>
      </w:r>
      <w:bookmarkEnd w:id="181"/>
      <w:bookmarkEnd w:id="182"/>
      <w:bookmarkEnd w:id="183"/>
      <w:bookmarkEnd w:id="184"/>
      <w:bookmarkEnd w:id="185"/>
      <w:bookmarkEnd w:id="186"/>
    </w:p>
    <w:p>
      <w:pPr>
        <w:numPr>
          <w:ilvl w:val="1"/>
          <w:numId w:val="4"/>
        </w:numPr>
        <w:autoSpaceDE w:val="0"/>
        <w:autoSpaceDN w:val="0"/>
        <w:adjustRightInd w:val="0"/>
        <w:snapToGrid w:val="0"/>
        <w:spacing w:line="360" w:lineRule="auto"/>
        <w:jc w:val="left"/>
        <w:rPr>
          <w:rFonts w:ascii="宋体" w:cs="黑体"/>
          <w:bCs/>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供应商应提交证明文件</w:t>
      </w:r>
      <w:r>
        <w:rPr>
          <w:rFonts w:hint="eastAsia" w:ascii="宋体" w:cs="宋体"/>
          <w:color w:val="000000" w:themeColor="text1"/>
          <w:szCs w:val="21"/>
          <w14:textFill>
            <w14:solidFill>
              <w14:schemeClr w14:val="tx1"/>
            </w14:solidFill>
          </w14:textFill>
        </w:rPr>
        <w:t>，</w:t>
      </w:r>
      <w:r>
        <w:rPr>
          <w:rFonts w:hint="eastAsia" w:ascii="宋体" w:cs="宋体"/>
          <w:color w:val="000000" w:themeColor="text1"/>
          <w:szCs w:val="21"/>
          <w:lang w:eastAsia="zh-TW"/>
          <w14:textFill>
            <w14:solidFill>
              <w14:schemeClr w14:val="tx1"/>
            </w14:solidFill>
          </w14:textFill>
        </w:rPr>
        <w:t>证明其拟</w:t>
      </w:r>
      <w:r>
        <w:rPr>
          <w:rFonts w:hint="eastAsia" w:ascii="宋体" w:cs="宋体"/>
          <w:color w:val="000000" w:themeColor="text1"/>
          <w:szCs w:val="21"/>
          <w14:textFill>
            <w14:solidFill>
              <w14:schemeClr w14:val="tx1"/>
            </w14:solidFill>
          </w14:textFill>
        </w:rPr>
        <w:t>报价</w:t>
      </w:r>
      <w:r>
        <w:rPr>
          <w:rFonts w:hint="eastAsia" w:ascii="宋体" w:cs="宋体"/>
          <w:color w:val="000000" w:themeColor="text1"/>
          <w:szCs w:val="21"/>
          <w:lang w:eastAsia="zh-TW"/>
          <w14:textFill>
            <w14:solidFill>
              <w14:schemeClr w14:val="tx1"/>
            </w14:solidFill>
          </w14:textFill>
        </w:rPr>
        <w:t>的服务的合格性符合</w:t>
      </w:r>
      <w:r>
        <w:rPr>
          <w:rFonts w:hint="eastAsia" w:ascii="宋体" w:cs="宋体"/>
          <w:color w:val="000000" w:themeColor="text1"/>
          <w:szCs w:val="21"/>
          <w14:textFill>
            <w14:solidFill>
              <w14:schemeClr w14:val="tx1"/>
            </w14:solidFill>
          </w14:textFill>
        </w:rPr>
        <w:t>竞争性磋商文件</w:t>
      </w:r>
      <w:r>
        <w:rPr>
          <w:rFonts w:hint="eastAsia" w:ascii="宋体" w:cs="宋体"/>
          <w:color w:val="000000" w:themeColor="text1"/>
          <w:szCs w:val="21"/>
          <w:lang w:eastAsia="zh-TW"/>
          <w14:textFill>
            <w14:solidFill>
              <w14:schemeClr w14:val="tx1"/>
            </w14:solidFill>
          </w14:textFill>
        </w:rPr>
        <w:t>规定。该证明文件作为</w:t>
      </w: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14:textFill>
            <w14:solidFill>
              <w14:schemeClr w14:val="tx1"/>
            </w14:solidFill>
          </w14:textFill>
        </w:rPr>
        <w:t>响应文件</w:t>
      </w:r>
      <w:r>
        <w:rPr>
          <w:rFonts w:hint="eastAsia" w:ascii="宋体" w:cs="宋体"/>
          <w:color w:val="000000" w:themeColor="text1"/>
          <w:szCs w:val="21"/>
          <w:lang w:eastAsia="zh-TW"/>
          <w14:textFill>
            <w14:solidFill>
              <w14:schemeClr w14:val="tx1"/>
            </w14:solidFill>
          </w14:textFill>
        </w:rPr>
        <w:t>的一部分。</w:t>
      </w:r>
    </w:p>
    <w:p>
      <w:pPr>
        <w:numPr>
          <w:ilvl w:val="1"/>
          <w:numId w:val="4"/>
        </w:numPr>
        <w:autoSpaceDE w:val="0"/>
        <w:autoSpaceDN w:val="0"/>
        <w:adjustRightInd w:val="0"/>
        <w:snapToGrid w:val="0"/>
        <w:spacing w:line="360" w:lineRule="auto"/>
        <w:jc w:val="left"/>
        <w:rPr>
          <w:rFonts w:ascii="宋体" w:cs="宋体"/>
          <w:color w:val="000000" w:themeColor="text1"/>
          <w:szCs w:val="21"/>
          <w:lang w:eastAsia="zh-TW"/>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证明服务与</w:t>
      </w:r>
      <w:r>
        <w:rPr>
          <w:rFonts w:hint="eastAsia" w:ascii="宋体" w:cs="宋体"/>
          <w:color w:val="000000" w:themeColor="text1"/>
          <w:szCs w:val="21"/>
          <w14:textFill>
            <w14:solidFill>
              <w14:schemeClr w14:val="tx1"/>
            </w14:solidFill>
          </w14:textFill>
        </w:rPr>
        <w:t>竞争性磋商文件</w:t>
      </w:r>
      <w:r>
        <w:rPr>
          <w:rFonts w:hint="eastAsia" w:ascii="宋体" w:cs="宋体"/>
          <w:color w:val="000000" w:themeColor="text1"/>
          <w:szCs w:val="21"/>
          <w:lang w:eastAsia="zh-TW"/>
          <w14:textFill>
            <w14:solidFill>
              <w14:schemeClr w14:val="tx1"/>
            </w14:solidFill>
          </w14:textFill>
        </w:rPr>
        <w:t>的要求相一致的文件，可以是文字资料、图纸和数据，它包括：</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服务主要内容、方案、质量、标准指标等的详细说明；</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须提供所投服务的具体参数值。</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在阐述时应注意竞争性磋商文件的服务内容、要求和标准，</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在报价中要实质上满足或超过竞争性磋商文件的要求。</w:t>
      </w:r>
    </w:p>
    <w:bookmarkEnd w:id="187"/>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188" w:name="_Toc394926941"/>
      <w:bookmarkStart w:id="189" w:name="_Toc475104487"/>
      <w:bookmarkStart w:id="190" w:name="_Toc351550769"/>
      <w:bookmarkStart w:id="191" w:name="_Toc363737700"/>
      <w:bookmarkStart w:id="192" w:name="_Toc315793471"/>
      <w:bookmarkStart w:id="193" w:name="_Toc323110994"/>
      <w:bookmarkStart w:id="194" w:name="_Toc320515084"/>
      <w:bookmarkStart w:id="195" w:name="_Toc320515035"/>
      <w:bookmarkStart w:id="196" w:name="_Toc322680361"/>
      <w:r>
        <w:rPr>
          <w:rFonts w:hint="eastAsia" w:ascii="宋体"/>
          <w:b/>
          <w:bCs/>
          <w:color w:val="000000" w:themeColor="text1"/>
          <w:sz w:val="24"/>
          <w14:textFill>
            <w14:solidFill>
              <w14:schemeClr w14:val="tx1"/>
            </w14:solidFill>
          </w14:textFill>
        </w:rPr>
        <w:t>政府采购信用担保</w:t>
      </w:r>
      <w:bookmarkEnd w:id="188"/>
      <w:bookmarkEnd w:id="189"/>
      <w:bookmarkEnd w:id="190"/>
    </w:p>
    <w:bookmarkEnd w:id="191"/>
    <w:bookmarkEnd w:id="192"/>
    <w:bookmarkEnd w:id="193"/>
    <w:bookmarkEnd w:id="194"/>
    <w:bookmarkEnd w:id="195"/>
    <w:bookmarkEnd w:id="196"/>
    <w:p>
      <w:pPr>
        <w:numPr>
          <w:ilvl w:val="1"/>
          <w:numId w:val="4"/>
        </w:numPr>
        <w:autoSpaceDE w:val="0"/>
        <w:autoSpaceDN w:val="0"/>
        <w:adjustRightInd w:val="0"/>
        <w:snapToGrid w:val="0"/>
        <w:spacing w:line="360" w:lineRule="auto"/>
        <w:outlineLvl w:val="0"/>
        <w:rPr>
          <w:rFonts w:ascii="宋体" w:cs="宋体"/>
          <w:color w:val="000000" w:themeColor="text1"/>
          <w:szCs w:val="21"/>
          <w14:textFill>
            <w14:solidFill>
              <w14:schemeClr w14:val="tx1"/>
            </w14:solidFill>
          </w14:textFill>
        </w:rPr>
      </w:pPr>
      <w:bookmarkStart w:id="197" w:name="_Toc475104489"/>
      <w:r>
        <w:rPr>
          <w:rFonts w:hint="eastAsia" w:ascii="宋体"/>
          <w:color w:val="000000" w:themeColor="text1"/>
          <w:szCs w:val="21"/>
          <w14:textFill>
            <w14:solidFill>
              <w14:schemeClr w14:val="tx1"/>
            </w14:solidFill>
          </w14:textFill>
        </w:rPr>
        <w:t>履约担保，是指由专业担保机构为</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支付履约保证金的义务向采购人提供的保证担保。</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未按政府采购合同履行约定义务而应实际支付保证金的，由专业担保机构按照担保函约定履行担保责任。</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可以自行选择是否采取履约担保函的形式交纳履约保证金。</w:t>
      </w:r>
      <w:bookmarkEnd w:id="197"/>
    </w:p>
    <w:p>
      <w:pPr>
        <w:numPr>
          <w:ilvl w:val="1"/>
          <w:numId w:val="4"/>
        </w:numPr>
        <w:autoSpaceDE w:val="0"/>
        <w:autoSpaceDN w:val="0"/>
        <w:adjustRightInd w:val="0"/>
        <w:snapToGrid w:val="0"/>
        <w:spacing w:line="360" w:lineRule="auto"/>
        <w:outlineLvl w:val="0"/>
        <w:rPr>
          <w:rFonts w:ascii="宋体" w:cs="宋体"/>
          <w:color w:val="000000" w:themeColor="text1"/>
          <w:szCs w:val="21"/>
          <w14:textFill>
            <w14:solidFill>
              <w14:schemeClr w14:val="tx1"/>
            </w14:solidFill>
          </w14:textFill>
        </w:rPr>
      </w:pPr>
      <w:bookmarkStart w:id="198" w:name="_Toc475104490"/>
      <w:bookmarkStart w:id="199" w:name="_Toc315793300"/>
      <w:r>
        <w:rPr>
          <w:rFonts w:hint="eastAsia"/>
          <w:color w:val="000000" w:themeColor="text1"/>
          <w:szCs w:val="21"/>
          <w14:textFill>
            <w14:solidFill>
              <w14:schemeClr w14:val="tx1"/>
            </w14:solidFill>
          </w14:textFill>
        </w:rPr>
        <w:t>融资担保，是指由专业担保机构为</w:t>
      </w:r>
      <w:r>
        <w:rPr>
          <w:rFonts w:hint="eastAsia" w:cs="宋体"/>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向银行融资提供的保证担保。</w:t>
      </w:r>
      <w:r>
        <w:rPr>
          <w:rFonts w:hint="eastAsia" w:cs="宋体"/>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可以自愿选择是否采取融资担保的形式为政府采购履约进行融资。</w:t>
      </w:r>
      <w:bookmarkEnd w:id="198"/>
      <w:bookmarkEnd w:id="199"/>
    </w:p>
    <w:p>
      <w:pPr>
        <w:numPr>
          <w:ilvl w:val="1"/>
          <w:numId w:val="4"/>
        </w:numPr>
        <w:autoSpaceDE w:val="0"/>
        <w:autoSpaceDN w:val="0"/>
        <w:adjustRightInd w:val="0"/>
        <w:snapToGrid w:val="0"/>
        <w:spacing w:line="360" w:lineRule="auto"/>
        <w:outlineLvl w:val="0"/>
        <w:rPr>
          <w:rFonts w:ascii="宋体" w:cs="宋体"/>
          <w:color w:val="000000" w:themeColor="text1"/>
          <w:szCs w:val="21"/>
          <w14:textFill>
            <w14:solidFill>
              <w14:schemeClr w14:val="tx1"/>
            </w14:solidFill>
          </w14:textFill>
        </w:rPr>
      </w:pPr>
      <w:bookmarkStart w:id="200" w:name="_Toc475104493"/>
      <w:r>
        <w:rPr>
          <w:rFonts w:hint="eastAsia" w:ascii="宋体"/>
          <w:color w:val="000000" w:themeColor="text1"/>
          <w:szCs w:val="21"/>
          <w14:textFill>
            <w14:solidFill>
              <w14:schemeClr w14:val="tx1"/>
            </w14:solidFill>
          </w14:textFill>
        </w:rPr>
        <w:t>专业担保机构的选择。</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必须选定有合法资质的担保公司任一家作为专业担保机构。</w:t>
      </w:r>
    </w:p>
    <w:bookmarkEnd w:id="200"/>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响应有效期</w:t>
      </w:r>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从磋商响应文件递交截止日起，响应有效期为</w:t>
      </w:r>
      <w:r>
        <w:rPr>
          <w:rFonts w:ascii="宋体" w:cs="宋体"/>
          <w:color w:val="000000" w:themeColor="text1"/>
          <w:szCs w:val="21"/>
          <w14:textFill>
            <w14:solidFill>
              <w14:schemeClr w14:val="tx1"/>
            </w14:solidFill>
          </w14:textFill>
        </w:rPr>
        <w:t>90</w:t>
      </w:r>
      <w:r>
        <w:rPr>
          <w:rFonts w:ascii="宋体" w:cs="ZWAdobeF"/>
          <w:color w:val="000000" w:themeColor="text1"/>
          <w:sz w:val="2"/>
          <w:szCs w:val="2"/>
          <w14:textFill>
            <w14:solidFill>
              <w14:schemeClr w14:val="tx1"/>
            </w14:solidFill>
          </w14:textFill>
        </w:rPr>
        <w:t>U90</w:t>
      </w:r>
      <w:r>
        <w:rPr>
          <w:rFonts w:hint="eastAsia" w:ascii="宋体" w:cs="宋体"/>
          <w:color w:val="000000" w:themeColor="text1"/>
          <w:szCs w:val="21"/>
          <w14:textFill>
            <w14:solidFill>
              <w14:schemeClr w14:val="tx1"/>
            </w14:solidFill>
          </w14:textFill>
        </w:rPr>
        <w:t>天</w:t>
      </w:r>
      <w:r>
        <w:rPr>
          <w:rFonts w:ascii="宋体" w:cs="ZWAdobeF"/>
          <w:color w:val="000000" w:themeColor="text1"/>
          <w:sz w:val="2"/>
          <w:szCs w:val="2"/>
          <w14:textFill>
            <w14:solidFill>
              <w14:schemeClr w14:val="tx1"/>
            </w14:solidFill>
          </w14:textFill>
        </w:rPr>
        <w:t>U</w:t>
      </w:r>
      <w:r>
        <w:rPr>
          <w:rFonts w:hint="eastAsia" w:ascii="宋体" w:cs="宋体"/>
          <w:color w:val="000000" w:themeColor="text1"/>
          <w:szCs w:val="21"/>
          <w14:textFill>
            <w14:solidFill>
              <w14:schemeClr w14:val="tx1"/>
            </w14:solidFill>
          </w14:textFill>
        </w:rPr>
        <w:t>（日历天）。响应有效期不足的响应将被视为非实质性响应</w:t>
      </w:r>
      <w:r>
        <w:rPr>
          <w:rFonts w:hint="eastAsia" w:ascii="宋体"/>
          <w:color w:val="000000" w:themeColor="text1"/>
          <w:szCs w:val="21"/>
          <w14:textFill>
            <w14:solidFill>
              <w14:schemeClr w14:val="tx1"/>
            </w14:solidFill>
          </w14:textFill>
        </w:rPr>
        <w:t>，</w:t>
      </w:r>
      <w:r>
        <w:rPr>
          <w:rFonts w:hint="eastAsia" w:ascii="宋体" w:cs="宋体"/>
          <w:color w:val="000000" w:themeColor="text1"/>
          <w:szCs w:val="21"/>
          <w14:textFill>
            <w14:solidFill>
              <w14:schemeClr w14:val="tx1"/>
            </w14:solidFill>
          </w14:textFill>
        </w:rPr>
        <w:t>视为无效响应。</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特殊情况下，在原响应有效期截止之前，政府采购代理机构可要求</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延长响应有效期。这种要求与答复均应以书面形式提交。</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可拒绝政府采购代理机构的这种要求，但其磋商响应在原响应有效期期满后将不再有效。同意延长响应有效期的</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将不会被要求和允许修正其磋商响应。</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201" w:name="_Toc315793472"/>
      <w:bookmarkStart w:id="202" w:name="_Toc475104494"/>
      <w:bookmarkStart w:id="203" w:name="_Toc363737701"/>
      <w:bookmarkStart w:id="204" w:name="_Toc320515085"/>
      <w:bookmarkStart w:id="205" w:name="_Toc320515036"/>
      <w:bookmarkStart w:id="206" w:name="_Toc322680363"/>
      <w:bookmarkStart w:id="207" w:name="_Toc320515086"/>
      <w:bookmarkStart w:id="208" w:name="_Toc320515037"/>
      <w:bookmarkStart w:id="209" w:name="_Toc323110996"/>
      <w:bookmarkStart w:id="210" w:name="_Toc315793473"/>
      <w:r>
        <w:rPr>
          <w:rFonts w:hint="eastAsia" w:ascii="宋体"/>
          <w:b/>
          <w:bCs/>
          <w:color w:val="000000" w:themeColor="text1"/>
          <w:sz w:val="24"/>
          <w14:textFill>
            <w14:solidFill>
              <w14:schemeClr w14:val="tx1"/>
            </w14:solidFill>
          </w14:textFill>
        </w:rPr>
        <w:t>磋商响应文件的式样和签署</w:t>
      </w:r>
      <w:bookmarkEnd w:id="201"/>
      <w:bookmarkEnd w:id="202"/>
      <w:bookmarkEnd w:id="203"/>
      <w:bookmarkEnd w:id="204"/>
      <w:bookmarkEnd w:id="205"/>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全部</w:t>
      </w:r>
      <w:r>
        <w:rPr>
          <w:rFonts w:hint="eastAsia" w:ascii="宋体" w:cs="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响应文件</w:t>
      </w:r>
      <w:r>
        <w:rPr>
          <w:rFonts w:hint="eastAsia" w:ascii="宋体" w:cs="宋体"/>
          <w:color w:val="000000" w:themeColor="text1"/>
          <w:szCs w:val="21"/>
          <w14:textFill>
            <w14:solidFill>
              <w14:schemeClr w14:val="tx1"/>
            </w14:solidFill>
          </w14:textFill>
        </w:rPr>
        <w:t>数量参看《竞争性磋商须知一览表》</w:t>
      </w:r>
      <w:r>
        <w:rPr>
          <w:rFonts w:hint="eastAsia" w:ascii="宋体" w:cs="宋体"/>
          <w:color w:val="000000" w:themeColor="text1"/>
          <w:szCs w:val="21"/>
          <w:lang w:eastAsia="zh-TW"/>
          <w14:textFill>
            <w14:solidFill>
              <w14:schemeClr w14:val="tx1"/>
            </w14:solidFill>
          </w14:textFill>
        </w:rPr>
        <w:t>，所有</w:t>
      </w:r>
      <w:r>
        <w:rPr>
          <w:rFonts w:hint="eastAsia" w:ascii="宋体" w:cs="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响应文件应用</w:t>
      </w:r>
      <w:r>
        <w:rPr>
          <w:rFonts w:ascii="宋体" w:cs="宋体"/>
          <w:color w:val="000000" w:themeColor="text1"/>
          <w:szCs w:val="21"/>
          <w:lang w:eastAsia="zh-TW"/>
          <w14:textFill>
            <w14:solidFill>
              <w14:schemeClr w14:val="tx1"/>
            </w14:solidFill>
          </w14:textFill>
        </w:rPr>
        <w:t>A4</w:t>
      </w:r>
      <w:r>
        <w:rPr>
          <w:rFonts w:hint="eastAsia" w:ascii="宋体" w:cs="宋体"/>
          <w:color w:val="000000" w:themeColor="text1"/>
          <w:szCs w:val="21"/>
          <w:lang w:eastAsia="zh-TW"/>
          <w14:textFill>
            <w14:solidFill>
              <w14:schemeClr w14:val="tx1"/>
            </w14:solidFill>
          </w14:textFill>
        </w:rPr>
        <w:t>规格纸打印装订成册</w:t>
      </w:r>
      <w:r>
        <w:rPr>
          <w:rFonts w:hint="eastAsia" w:ascii="宋体" w:cs="宋体"/>
          <w:color w:val="000000" w:themeColor="text1"/>
          <w:szCs w:val="21"/>
          <w14:textFill>
            <w14:solidFill>
              <w14:schemeClr w14:val="tx1"/>
            </w14:solidFill>
          </w14:textFill>
        </w:rPr>
        <w:t>（如采购需求要求提交设计方案展示图纸，图纸规格统一按</w:t>
      </w:r>
      <w:r>
        <w:rPr>
          <w:rFonts w:ascii="宋体" w:cs="宋体"/>
          <w:color w:val="000000" w:themeColor="text1"/>
          <w:szCs w:val="21"/>
          <w14:textFill>
            <w14:solidFill>
              <w14:schemeClr w14:val="tx1"/>
            </w14:solidFill>
          </w14:textFill>
        </w:rPr>
        <w:t>A0(</w:t>
      </w:r>
      <w:r>
        <w:rPr>
          <w:rFonts w:hint="eastAsia" w:ascii="宋体" w:cs="宋体"/>
          <w:color w:val="000000" w:themeColor="text1"/>
          <w:szCs w:val="21"/>
          <w14:textFill>
            <w14:solidFill>
              <w14:schemeClr w14:val="tx1"/>
            </w14:solidFill>
          </w14:textFill>
        </w:rPr>
        <w:t>约</w:t>
      </w:r>
      <w:r>
        <w:rPr>
          <w:rFonts w:ascii="宋体" w:cs="宋体"/>
          <w:color w:val="000000" w:themeColor="text1"/>
          <w:szCs w:val="21"/>
          <w14:textFill>
            <w14:solidFill>
              <w14:schemeClr w14:val="tx1"/>
            </w14:solidFill>
          </w14:textFill>
        </w:rPr>
        <w:t>1189mm</w:t>
      </w:r>
      <w:r>
        <w:rPr>
          <w:rFonts w:hint="eastAsia" w:ascii="宋体" w:cs="宋体"/>
          <w:color w:val="000000" w:themeColor="text1"/>
          <w:szCs w:val="21"/>
          <w14:textFill>
            <w14:solidFill>
              <w14:schemeClr w14:val="tx1"/>
            </w14:solidFill>
          </w14:textFill>
        </w:rPr>
        <w:t>×</w:t>
      </w:r>
      <w:r>
        <w:rPr>
          <w:rFonts w:ascii="宋体" w:cs="宋体"/>
          <w:color w:val="000000" w:themeColor="text1"/>
          <w:szCs w:val="21"/>
          <w14:textFill>
            <w14:solidFill>
              <w14:schemeClr w14:val="tx1"/>
            </w14:solidFill>
          </w14:textFill>
        </w:rPr>
        <w:t>841mm)</w:t>
      </w:r>
      <w:r>
        <w:rPr>
          <w:rFonts w:hint="eastAsia" w:ascii="宋体" w:cs="宋体"/>
          <w:color w:val="000000" w:themeColor="text1"/>
          <w:szCs w:val="21"/>
          <w14:textFill>
            <w14:solidFill>
              <w14:schemeClr w14:val="tx1"/>
            </w14:solidFill>
          </w14:textFill>
        </w:rPr>
        <w:t>规格编制）。于封面注明“正本”和“副本”。如果正本与副本不符，应以正本为准。所有不完整的磋商响应将被拒绝。无论磋商结果如何，</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的全部磋商响应文件均不退回。</w:t>
      </w:r>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响应文件的签署：</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磋商响应文件的正本需打印，磋商响应文件要求签名的由法定代表人或经其正式授权的代表签字，</w:t>
      </w:r>
      <w:r>
        <w:rPr>
          <w:rFonts w:ascii="宋体" w:cs="ZWAdobeF"/>
          <w:color w:val="000000" w:themeColor="text1"/>
          <w:sz w:val="2"/>
          <w:szCs w:val="2"/>
          <w14:textFill>
            <w14:solidFill>
              <w14:schemeClr w14:val="tx1"/>
            </w14:solidFill>
          </w14:textFill>
        </w:rPr>
        <w:t>UU</w:t>
      </w:r>
      <w:r>
        <w:rPr>
          <w:rFonts w:hint="eastAsia" w:ascii="宋体" w:cs="宋体"/>
          <w:b/>
          <w:color w:val="000000" w:themeColor="text1"/>
          <w:szCs w:val="21"/>
          <w:u w:val="single"/>
          <w14:textFill>
            <w14:solidFill>
              <w14:schemeClr w14:val="tx1"/>
            </w14:solidFill>
          </w14:textFill>
        </w:rPr>
        <w:t>磋商响应文件正本每一页均要求加盖供应商公章</w:t>
      </w:r>
      <w:r>
        <w:rPr>
          <w:rFonts w:ascii="宋体" w:cs="ZWAdobeF"/>
          <w:color w:val="000000" w:themeColor="text1"/>
          <w:sz w:val="2"/>
          <w:szCs w:val="2"/>
          <w14:textFill>
            <w14:solidFill>
              <w14:schemeClr w14:val="tx1"/>
            </w14:solidFill>
          </w14:textFill>
        </w:rPr>
        <w:t>UU</w:t>
      </w:r>
      <w:r>
        <w:rPr>
          <w:rFonts w:hint="eastAsia" w:ascii="宋体" w:cs="宋体"/>
          <w:color w:val="000000" w:themeColor="text1"/>
          <w:szCs w:val="21"/>
          <w14:textFill>
            <w14:solidFill>
              <w14:schemeClr w14:val="tx1"/>
            </w14:solidFill>
          </w14:textFill>
        </w:rPr>
        <w:t>，副本可以复印，与正本具有同等法律效力。授权代表须将以书面形式出具的《法定代表人授权委托书》附在磋商响应文件中。</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磋商响应文件中的任何重要的插字、涂改、增删和修正，必须由法定代表人或经其正式授权的代表在旁边签章或签字才有效。</w:t>
      </w:r>
    </w:p>
    <w:p>
      <w:pPr>
        <w:numPr>
          <w:ilvl w:val="0"/>
          <w:numId w:val="3"/>
        </w:numPr>
        <w:autoSpaceDE w:val="0"/>
        <w:autoSpaceDN w:val="0"/>
        <w:adjustRightInd w:val="0"/>
        <w:snapToGrid w:val="0"/>
        <w:spacing w:before="312" w:beforeLines="100" w:after="312" w:afterLines="100" w:line="360" w:lineRule="auto"/>
        <w:ind w:left="601" w:hanging="601"/>
        <w:jc w:val="center"/>
        <w:outlineLvl w:val="0"/>
        <w:rPr>
          <w:rFonts w:ascii="宋体"/>
          <w:b/>
          <w:color w:val="000000" w:themeColor="text1"/>
          <w:sz w:val="28"/>
          <w:szCs w:val="28"/>
          <w:lang w:eastAsia="zh-TW"/>
          <w14:textFill>
            <w14:solidFill>
              <w14:schemeClr w14:val="tx1"/>
            </w14:solidFill>
          </w14:textFill>
        </w:rPr>
      </w:pPr>
      <w:bookmarkStart w:id="211" w:name="_Toc475104495"/>
      <w:bookmarkStart w:id="212" w:name="_Toc363737702"/>
      <w:r>
        <w:rPr>
          <w:rFonts w:hint="eastAsia" w:ascii="宋体"/>
          <w:b/>
          <w:color w:val="000000" w:themeColor="text1"/>
          <w:sz w:val="28"/>
          <w:szCs w:val="28"/>
          <w:lang w:eastAsia="zh-TW"/>
          <w14:textFill>
            <w14:solidFill>
              <w14:schemeClr w14:val="tx1"/>
            </w14:solidFill>
          </w14:textFill>
        </w:rPr>
        <w:t>磋商响应文件的递交</w:t>
      </w:r>
      <w:bookmarkEnd w:id="206"/>
      <w:bookmarkEnd w:id="207"/>
      <w:bookmarkEnd w:id="208"/>
      <w:bookmarkEnd w:id="209"/>
      <w:bookmarkEnd w:id="210"/>
      <w:bookmarkEnd w:id="211"/>
      <w:bookmarkEnd w:id="212"/>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213" w:name="_Toc320515087"/>
      <w:bookmarkStart w:id="214" w:name="_Toc320515038"/>
      <w:bookmarkStart w:id="215" w:name="_Toc475104496"/>
      <w:bookmarkStart w:id="216" w:name="_Toc363737703"/>
      <w:bookmarkStart w:id="217" w:name="_Toc315793474"/>
      <w:r>
        <w:rPr>
          <w:rFonts w:hint="eastAsia" w:ascii="宋体"/>
          <w:b/>
          <w:bCs/>
          <w:color w:val="000000" w:themeColor="text1"/>
          <w:sz w:val="24"/>
          <w14:textFill>
            <w14:solidFill>
              <w14:schemeClr w14:val="tx1"/>
            </w14:solidFill>
          </w14:textFill>
        </w:rPr>
        <w:t>磋商响应文件的密封和标记</w:t>
      </w:r>
      <w:bookmarkEnd w:id="213"/>
      <w:bookmarkEnd w:id="214"/>
      <w:bookmarkEnd w:id="215"/>
      <w:bookmarkEnd w:id="216"/>
      <w:bookmarkEnd w:id="217"/>
    </w:p>
    <w:p>
      <w:pPr>
        <w:numPr>
          <w:ilvl w:val="1"/>
          <w:numId w:val="4"/>
        </w:numPr>
        <w:autoSpaceDE w:val="0"/>
        <w:autoSpaceDN w:val="0"/>
        <w:adjustRightInd w:val="0"/>
        <w:snapToGrid w:val="0"/>
        <w:spacing w:line="360" w:lineRule="auto"/>
        <w:rPr>
          <w:rFonts w:ascii="宋体" w:cs="黑体"/>
          <w:b/>
          <w:bCs/>
          <w:dstrike/>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报价信封的密封和标记：</w:t>
      </w:r>
    </w:p>
    <w:p>
      <w:pPr>
        <w:numPr>
          <w:ilvl w:val="2"/>
          <w:numId w:val="4"/>
        </w:numPr>
        <w:tabs>
          <w:tab w:val="left" w:pos="851"/>
        </w:tabs>
        <w:autoSpaceDE w:val="0"/>
        <w:autoSpaceDN w:val="0"/>
        <w:adjustRightInd w:val="0"/>
        <w:snapToGrid w:val="0"/>
        <w:spacing w:line="360" w:lineRule="auto"/>
        <w:jc w:val="left"/>
        <w:rPr>
          <w:rFonts w:ascii="宋体" w:cs="黑体"/>
          <w:b/>
          <w:bCs/>
          <w:dstrike/>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lang w:eastAsia="zh-TW"/>
          <w14:textFill>
            <w14:solidFill>
              <w14:schemeClr w14:val="tx1"/>
            </w14:solidFill>
          </w14:textFill>
        </w:rPr>
        <w:t>应将</w:t>
      </w:r>
      <w:r>
        <w:rPr>
          <w:rFonts w:hint="eastAsia" w:ascii="宋体" w:cs="宋体"/>
          <w:color w:val="000000" w:themeColor="text1"/>
          <w:kern w:val="0"/>
          <w:szCs w:val="21"/>
          <w14:textFill>
            <w14:solidFill>
              <w14:schemeClr w14:val="tx1"/>
            </w14:solidFill>
          </w14:textFill>
        </w:rPr>
        <w:t>竞争性磋商函</w:t>
      </w:r>
      <w:r>
        <w:rPr>
          <w:rFonts w:hint="eastAsia" w:ascii="宋体" w:cs="宋体"/>
          <w:color w:val="000000" w:themeColor="text1"/>
          <w:szCs w:val="21"/>
          <w14:textFill>
            <w14:solidFill>
              <w14:schemeClr w14:val="tx1"/>
            </w14:solidFill>
          </w14:textFill>
        </w:rPr>
        <w:t>和电子文件</w:t>
      </w:r>
      <w:r>
        <w:rPr>
          <w:rFonts w:hint="eastAsia" w:ascii="宋体" w:cs="宋体"/>
          <w:color w:val="000000" w:themeColor="text1"/>
          <w:szCs w:val="21"/>
          <w:lang w:eastAsia="zh-TW"/>
          <w14:textFill>
            <w14:solidFill>
              <w14:schemeClr w14:val="tx1"/>
            </w14:solidFill>
          </w14:textFill>
        </w:rPr>
        <w:t>单独</w:t>
      </w:r>
      <w:r>
        <w:rPr>
          <w:rFonts w:hint="eastAsia" w:ascii="宋体" w:cs="宋体"/>
          <w:color w:val="000000" w:themeColor="text1"/>
          <w:szCs w:val="21"/>
          <w14:textFill>
            <w14:solidFill>
              <w14:schemeClr w14:val="tx1"/>
            </w14:solidFill>
          </w14:textFill>
        </w:rPr>
        <w:t>一起</w:t>
      </w:r>
      <w:r>
        <w:rPr>
          <w:rFonts w:hint="eastAsia" w:ascii="宋体" w:cs="宋体"/>
          <w:color w:val="000000" w:themeColor="text1"/>
          <w:szCs w:val="21"/>
          <w:lang w:eastAsia="zh-TW"/>
          <w14:textFill>
            <w14:solidFill>
              <w14:schemeClr w14:val="tx1"/>
            </w14:solidFill>
          </w14:textFill>
        </w:rPr>
        <w:t>密封提交</w:t>
      </w:r>
      <w:r>
        <w:rPr>
          <w:rFonts w:hint="eastAsia" w:ascii="宋体" w:cs="宋体"/>
          <w:color w:val="000000" w:themeColor="text1"/>
          <w:szCs w:val="21"/>
          <w14:textFill>
            <w14:solidFill>
              <w14:schemeClr w14:val="tx1"/>
            </w14:solidFill>
          </w14:textFill>
        </w:rPr>
        <w:t>，</w:t>
      </w:r>
      <w:r>
        <w:rPr>
          <w:rFonts w:hint="eastAsia" w:ascii="宋体" w:cs="宋体"/>
          <w:color w:val="000000" w:themeColor="text1"/>
          <w:szCs w:val="21"/>
          <w:lang w:eastAsia="zh-TW"/>
          <w14:textFill>
            <w14:solidFill>
              <w14:schemeClr w14:val="tx1"/>
            </w14:solidFill>
          </w14:textFill>
        </w:rPr>
        <w:t>并在信封上标明</w:t>
      </w:r>
      <w:r>
        <w:rPr>
          <w:rFonts w:hint="eastAsia" w:ascii="宋体" w:cs="宋体"/>
          <w:color w:val="000000" w:themeColor="text1"/>
          <w:szCs w:val="21"/>
          <w14:textFill>
            <w14:solidFill>
              <w14:schemeClr w14:val="tx1"/>
            </w14:solidFill>
          </w14:textFill>
        </w:rPr>
        <w:t>“报价信封”的</w:t>
      </w:r>
      <w:r>
        <w:rPr>
          <w:rFonts w:hint="eastAsia" w:ascii="宋体" w:cs="宋体"/>
          <w:color w:val="000000" w:themeColor="text1"/>
          <w:szCs w:val="21"/>
          <w:lang w:eastAsia="zh-TW"/>
          <w14:textFill>
            <w14:solidFill>
              <w14:schemeClr w14:val="tx1"/>
            </w14:solidFill>
          </w14:textFill>
        </w:rPr>
        <w:t>字样。</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磋商响应文件递交及封装：</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w:t>
      </w:r>
      <w:r>
        <w:rPr>
          <w:rFonts w:ascii="宋体" w:cs="宋体"/>
          <w:color w:val="000000" w:themeColor="text1"/>
          <w:szCs w:val="21"/>
          <w14:textFill>
            <w14:solidFill>
              <w14:schemeClr w14:val="tx1"/>
            </w14:solidFill>
          </w14:textFill>
        </w:rPr>
        <w:t>1</w:t>
      </w:r>
      <w:r>
        <w:rPr>
          <w:rFonts w:hint="eastAsia" w:ascii="宋体" w:cs="宋体"/>
          <w:color w:val="000000" w:themeColor="text1"/>
          <w:szCs w:val="21"/>
          <w14:textFill>
            <w14:solidFill>
              <w14:schemeClr w14:val="tx1"/>
            </w14:solidFill>
          </w14:textFill>
        </w:rPr>
        <w:t>）迟于磋商响应文件递交截止时间递交的；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w:t>
      </w:r>
      <w:r>
        <w:rPr>
          <w:rFonts w:ascii="宋体" w:cs="宋体"/>
          <w:color w:val="000000" w:themeColor="text1"/>
          <w:szCs w:val="21"/>
          <w14:textFill>
            <w14:solidFill>
              <w14:schemeClr w14:val="tx1"/>
            </w14:solidFill>
          </w14:textFill>
        </w:rPr>
        <w:t>2</w:t>
      </w:r>
      <w:r>
        <w:rPr>
          <w:rFonts w:hint="eastAsia" w:ascii="宋体" w:cs="宋体"/>
          <w:color w:val="000000" w:themeColor="text1"/>
          <w:szCs w:val="21"/>
          <w14:textFill>
            <w14:solidFill>
              <w14:schemeClr w14:val="tx1"/>
            </w14:solidFill>
          </w14:textFill>
        </w:rPr>
        <w:t>）以电报、电话、电传、传真或邮递形式递交的；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w:t>
      </w:r>
      <w:r>
        <w:rPr>
          <w:rFonts w:ascii="宋体" w:cs="宋体"/>
          <w:color w:val="000000" w:themeColor="text1"/>
          <w:szCs w:val="21"/>
          <w14:textFill>
            <w14:solidFill>
              <w14:schemeClr w14:val="tx1"/>
            </w14:solidFill>
          </w14:textFill>
        </w:rPr>
        <w:t>3</w:t>
      </w:r>
      <w:r>
        <w:rPr>
          <w:rFonts w:hint="eastAsia" w:ascii="宋体" w:cs="宋体"/>
          <w:color w:val="000000" w:themeColor="text1"/>
          <w:szCs w:val="21"/>
          <w14:textFill>
            <w14:solidFill>
              <w14:schemeClr w14:val="tx1"/>
            </w14:solidFill>
          </w14:textFill>
        </w:rPr>
        <w:t>）密封不严、册装不整的。</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正本单独封装，副本全部一起封装，报价信封单独封装，封套表面标明“正本”、“副本”或“报价信封”字样。在每一封套上按以下顺序标明如下字样，注明竞争性磋商邀请中指明的项目名称、项目编号和“在</w:t>
      </w:r>
      <w:r>
        <w:rPr>
          <w:rFonts w:ascii="宋体" w:cs="宋体"/>
          <w:color w:val="000000" w:themeColor="text1"/>
          <w:szCs w:val="21"/>
          <w14:textFill>
            <w14:solidFill>
              <w14:schemeClr w14:val="tx1"/>
            </w14:solidFill>
          </w14:textFill>
        </w:rPr>
        <w:t>(</w:t>
      </w:r>
      <w:r>
        <w:rPr>
          <w:rFonts w:hint="eastAsia" w:ascii="宋体" w:cs="宋体"/>
          <w:color w:val="000000" w:themeColor="text1"/>
          <w:szCs w:val="21"/>
          <w14:textFill>
            <w14:solidFill>
              <w14:schemeClr w14:val="tx1"/>
            </w14:solidFill>
          </w14:textFill>
        </w:rPr>
        <w:t>竞争性磋商文件中规定的磋商响应文件递交截止时间</w:t>
      </w:r>
      <w:r>
        <w:rPr>
          <w:rFonts w:ascii="宋体" w:cs="宋体"/>
          <w:color w:val="000000" w:themeColor="text1"/>
          <w:szCs w:val="21"/>
          <w14:textFill>
            <w14:solidFill>
              <w14:schemeClr w14:val="tx1"/>
            </w14:solidFill>
          </w14:textFill>
        </w:rPr>
        <w:t>)</w:t>
      </w:r>
      <w:r>
        <w:rPr>
          <w:rFonts w:hint="eastAsia" w:ascii="宋体" w:cs="宋体"/>
          <w:color w:val="000000" w:themeColor="text1"/>
          <w:szCs w:val="21"/>
          <w14:textFill>
            <w14:solidFill>
              <w14:schemeClr w14:val="tx1"/>
            </w14:solidFill>
          </w14:textFill>
        </w:rPr>
        <w:t>之前不得启封”的字样，如：</w:t>
      </w:r>
    </w:p>
    <w:tbl>
      <w:tblPr>
        <w:tblStyle w:val="88"/>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收件人名称：广东德创工程管理有限公司</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项目编号：</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r>
              <w:rPr>
                <w:rFonts w:ascii="宋体" w:cs="宋体"/>
                <w:color w:val="000000" w:themeColor="text1"/>
                <w:szCs w:val="21"/>
                <w14:textFill>
                  <w14:solidFill>
                    <w14:schemeClr w14:val="tx1"/>
                  </w14:solidFill>
                </w14:textFill>
              </w:rPr>
              <w:t xml:space="preserve"> </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包装内容：</w:t>
            </w:r>
            <w:r>
              <w:rPr>
                <w:rFonts w:hint="eastAsia" w:ascii="宋体" w:cs="宋体"/>
                <w:color w:val="000000" w:themeColor="text1"/>
                <w:szCs w:val="21"/>
                <w14:textFill>
                  <w14:solidFill>
                    <w14:schemeClr w14:val="tx1"/>
                  </w14:solidFill>
                </w14:textFill>
              </w:rPr>
              <w:t>磋商</w:t>
            </w:r>
            <w:r>
              <w:rPr>
                <w:rFonts w:hint="eastAsia" w:ascii="宋体"/>
                <w:color w:val="000000" w:themeColor="text1"/>
                <w:szCs w:val="21"/>
                <w14:textFill>
                  <w14:solidFill>
                    <w14:schemeClr w14:val="tx1"/>
                  </w14:solidFill>
                </w14:textFill>
              </w:rPr>
              <w:t>响应文件正本</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副本</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报价信封</w:t>
            </w:r>
          </w:p>
          <w:p>
            <w:pPr>
              <w:spacing w:line="360" w:lineRule="auto"/>
              <w:ind w:firstLine="420" w:firstLineChars="200"/>
              <w:rPr>
                <w:rFonts w:ascii="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名称：</w:t>
            </w:r>
          </w:p>
          <w:p>
            <w:pPr>
              <w:spacing w:line="360" w:lineRule="auto"/>
              <w:ind w:firstLine="420" w:firstLineChars="200"/>
              <w:rPr>
                <w:rFonts w:ascii="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地址：</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联系人：</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联系电话：</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传真电话：</w:t>
            </w:r>
          </w:p>
          <w:p>
            <w:pPr>
              <w:tabs>
                <w:tab w:val="left" w:pos="851"/>
              </w:tabs>
              <w:autoSpaceDE w:val="0"/>
              <w:autoSpaceDN w:val="0"/>
              <w:adjustRightInd w:val="0"/>
              <w:snapToGrid w:val="0"/>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在规定的磋商时间</w:t>
            </w:r>
            <w:r>
              <w:rPr>
                <w:rFonts w:ascii="宋体"/>
                <w:color w:val="000000" w:themeColor="text1"/>
                <w:szCs w:val="21"/>
                <w14:textFill>
                  <w14:solidFill>
                    <w14:schemeClr w14:val="tx1"/>
                  </w14:solidFill>
                </w14:textFill>
              </w:rPr>
              <w:t>20</w:t>
            </w:r>
            <w:r>
              <w:rPr>
                <w:rFonts w:hint="eastAsia" w:ascii="宋体"/>
                <w:color w:val="000000" w:themeColor="text1"/>
                <w:szCs w:val="21"/>
                <w14:textFill>
                  <w14:solidFill>
                    <w14:schemeClr w14:val="tx1"/>
                  </w14:solidFill>
                </w14:textFill>
              </w:rPr>
              <w:t>20年 月  日前不得启封</w:t>
            </w:r>
          </w:p>
        </w:tc>
      </w:tr>
    </w:tbl>
    <w:p>
      <w:pPr>
        <w:numPr>
          <w:ilvl w:val="1"/>
          <w:numId w:val="4"/>
        </w:numPr>
        <w:autoSpaceDE w:val="0"/>
        <w:autoSpaceDN w:val="0"/>
        <w:adjustRightInd w:val="0"/>
        <w:snapToGrid w:val="0"/>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采购代理机构对因不可抗力事件造成的磋商响应文件的损坏、丢失不承担责任。</w:t>
      </w:r>
    </w:p>
    <w:p>
      <w:pPr>
        <w:numPr>
          <w:ilvl w:val="1"/>
          <w:numId w:val="4"/>
        </w:numPr>
        <w:autoSpaceDE w:val="0"/>
        <w:autoSpaceDN w:val="0"/>
        <w:adjustRightInd w:val="0"/>
        <w:snapToGrid w:val="0"/>
        <w:spacing w:line="360" w:lineRule="auto"/>
        <w:rPr>
          <w:rFonts w:ascii="宋体"/>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如果未按本须知</w:t>
      </w:r>
      <w:r>
        <w:rPr>
          <w:rFonts w:hint="eastAsia" w:ascii="宋体" w:cs="宋体"/>
          <w:color w:val="000000" w:themeColor="text1"/>
          <w:szCs w:val="21"/>
          <w14:textFill>
            <w14:solidFill>
              <w14:schemeClr w14:val="tx1"/>
            </w14:solidFill>
          </w14:textFill>
        </w:rPr>
        <w:t>上款</w:t>
      </w:r>
      <w:r>
        <w:rPr>
          <w:rFonts w:hint="eastAsia" w:ascii="宋体" w:cs="宋体"/>
          <w:color w:val="000000" w:themeColor="text1"/>
          <w:szCs w:val="21"/>
          <w:lang w:eastAsia="zh-TW"/>
          <w14:textFill>
            <w14:solidFill>
              <w14:schemeClr w14:val="tx1"/>
            </w14:solidFill>
          </w14:textFill>
        </w:rPr>
        <w:t>要求加写标记和</w:t>
      </w:r>
      <w:r>
        <w:rPr>
          <w:rFonts w:hint="eastAsia" w:ascii="宋体" w:cs="宋体"/>
          <w:color w:val="000000" w:themeColor="text1"/>
          <w:szCs w:val="21"/>
          <w14:textFill>
            <w14:solidFill>
              <w14:schemeClr w14:val="tx1"/>
            </w14:solidFill>
          </w14:textFill>
        </w:rPr>
        <w:t>密封，</w:t>
      </w:r>
      <w:r>
        <w:rPr>
          <w:rFonts w:hint="eastAsia" w:ascii="宋体" w:cs="宋体"/>
          <w:color w:val="000000" w:themeColor="text1"/>
          <w:szCs w:val="21"/>
          <w:lang w:eastAsia="zh-TW"/>
          <w14:textFill>
            <w14:solidFill>
              <w14:schemeClr w14:val="tx1"/>
            </w14:solidFill>
          </w14:textFill>
        </w:rPr>
        <w:t>政府采购代理机构对误投或提前启封概不负责</w:t>
      </w:r>
      <w:r>
        <w:rPr>
          <w:rFonts w:hint="eastAsia" w:ascii="宋体" w:cs="宋体"/>
          <w:color w:val="000000" w:themeColor="text1"/>
          <w:szCs w:val="21"/>
          <w14:textFill>
            <w14:solidFill>
              <w14:schemeClr w14:val="tx1"/>
            </w14:solidFill>
          </w14:textFill>
        </w:rPr>
        <w:t>。</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218" w:name="_Toc323110999"/>
      <w:bookmarkStart w:id="219" w:name="_Toc322680366"/>
      <w:bookmarkStart w:id="220" w:name="_Toc320515089"/>
      <w:bookmarkStart w:id="221" w:name="_Toc315793476"/>
      <w:bookmarkStart w:id="222" w:name="_Toc320515040"/>
      <w:r>
        <w:rPr>
          <w:rFonts w:hint="eastAsia" w:ascii="宋体"/>
          <w:b/>
          <w:bCs/>
          <w:color w:val="000000" w:themeColor="text1"/>
          <w:sz w:val="24"/>
          <w14:textFill>
            <w14:solidFill>
              <w14:schemeClr w14:val="tx1"/>
            </w14:solidFill>
          </w14:textFill>
        </w:rPr>
        <w:t>磋商响应文件递交截止期</w:t>
      </w:r>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lang w:eastAsia="zh-TW"/>
          <w14:textFill>
            <w14:solidFill>
              <w14:schemeClr w14:val="tx1"/>
            </w14:solidFill>
          </w14:textFill>
        </w:rPr>
        <w:t>应在不迟于</w:t>
      </w:r>
      <w:r>
        <w:rPr>
          <w:rFonts w:hint="eastAsia" w:ascii="宋体" w:cs="宋体"/>
          <w:color w:val="000000" w:themeColor="text1"/>
          <w:szCs w:val="21"/>
          <w14:textFill>
            <w14:solidFill>
              <w14:schemeClr w14:val="tx1"/>
            </w14:solidFill>
          </w14:textFill>
        </w:rPr>
        <w:t>竞争性磋商文件</w:t>
      </w:r>
      <w:r>
        <w:rPr>
          <w:rFonts w:hint="eastAsia" w:ascii="宋体" w:cs="宋体"/>
          <w:color w:val="000000" w:themeColor="text1"/>
          <w:szCs w:val="21"/>
          <w:lang w:eastAsia="zh-TW"/>
          <w14:textFill>
            <w14:solidFill>
              <w14:schemeClr w14:val="tx1"/>
            </w14:solidFill>
          </w14:textFill>
        </w:rPr>
        <w:t>规定的</w:t>
      </w:r>
      <w:r>
        <w:rPr>
          <w:rFonts w:hint="eastAsia" w:ascii="宋体" w:cs="宋体"/>
          <w:color w:val="000000" w:themeColor="text1"/>
          <w:szCs w:val="21"/>
          <w14:textFill>
            <w14:solidFill>
              <w14:schemeClr w14:val="tx1"/>
            </w14:solidFill>
          </w14:textFill>
        </w:rPr>
        <w:t>磋商响应文件递交截止时间</w:t>
      </w:r>
      <w:r>
        <w:rPr>
          <w:rFonts w:hint="eastAsia" w:ascii="宋体" w:cs="宋体"/>
          <w:color w:val="000000" w:themeColor="text1"/>
          <w:szCs w:val="21"/>
          <w:lang w:eastAsia="zh-TW"/>
          <w14:textFill>
            <w14:solidFill>
              <w14:schemeClr w14:val="tx1"/>
            </w14:solidFill>
          </w14:textFill>
        </w:rPr>
        <w:t>将</w:t>
      </w:r>
      <w:r>
        <w:rPr>
          <w:rFonts w:hint="eastAsia" w:ascii="宋体" w:cs="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响应文件递交至政府采购代理机构</w:t>
      </w:r>
      <w:r>
        <w:rPr>
          <w:rFonts w:hint="eastAsia" w:ascii="宋体" w:cs="宋体"/>
          <w:color w:val="000000" w:themeColor="text1"/>
          <w:szCs w:val="21"/>
          <w14:textFill>
            <w14:solidFill>
              <w14:schemeClr w14:val="tx1"/>
            </w14:solidFill>
          </w14:textFill>
        </w:rPr>
        <w:t>，</w:t>
      </w:r>
      <w:r>
        <w:rPr>
          <w:rFonts w:hint="eastAsia" w:ascii="宋体" w:cs="宋体"/>
          <w:color w:val="000000" w:themeColor="text1"/>
          <w:szCs w:val="21"/>
          <w:lang w:eastAsia="zh-TW"/>
          <w14:textFill>
            <w14:solidFill>
              <w14:schemeClr w14:val="tx1"/>
            </w14:solidFill>
          </w14:textFill>
        </w:rPr>
        <w:t>递交地点应是</w:t>
      </w:r>
      <w:r>
        <w:rPr>
          <w:rFonts w:hint="eastAsia" w:ascii="宋体" w:cs="宋体"/>
          <w:color w:val="000000" w:themeColor="text1"/>
          <w:szCs w:val="21"/>
          <w14:textFill>
            <w14:solidFill>
              <w14:schemeClr w14:val="tx1"/>
            </w14:solidFill>
          </w14:textFill>
        </w:rPr>
        <w:t>竞争性磋商文件</w:t>
      </w:r>
      <w:r>
        <w:rPr>
          <w:rFonts w:hint="eastAsia" w:ascii="宋体" w:cs="宋体"/>
          <w:color w:val="000000" w:themeColor="text1"/>
          <w:szCs w:val="21"/>
          <w:lang w:eastAsia="zh-TW"/>
          <w14:textFill>
            <w14:solidFill>
              <w14:schemeClr w14:val="tx1"/>
            </w14:solidFill>
          </w14:textFill>
        </w:rPr>
        <w:t>中指明的地址。</w:t>
      </w:r>
      <w:r>
        <w:rPr>
          <w:rFonts w:hint="eastAsia" w:ascii="宋体" w:cs="宋体"/>
          <w:color w:val="000000" w:themeColor="text1"/>
          <w:szCs w:val="21"/>
          <w14:textFill>
            <w14:solidFill>
              <w14:schemeClr w14:val="tx1"/>
            </w14:solidFill>
          </w14:textFill>
        </w:rPr>
        <w:t xml:space="preserve">           </w:t>
      </w:r>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采购代理机构将拒绝在规定的</w:t>
      </w:r>
      <w:r>
        <w:rPr>
          <w:rFonts w:hint="eastAsia" w:ascii="宋体" w:cs="宋体"/>
          <w:color w:val="000000" w:themeColor="text1"/>
          <w:szCs w:val="21"/>
          <w14:textFill>
            <w14:solidFill>
              <w14:schemeClr w14:val="tx1"/>
            </w14:solidFill>
          </w14:textFill>
        </w:rPr>
        <w:t>磋商响应文件递交截止时间</w:t>
      </w:r>
      <w:r>
        <w:rPr>
          <w:rFonts w:hint="eastAsia" w:ascii="宋体" w:cs="宋体"/>
          <w:color w:val="000000" w:themeColor="text1"/>
          <w:szCs w:val="21"/>
          <w:lang w:eastAsia="zh-TW"/>
          <w14:textFill>
            <w14:solidFill>
              <w14:schemeClr w14:val="tx1"/>
            </w14:solidFill>
          </w14:textFill>
        </w:rPr>
        <w:t>后收到的任何</w:t>
      </w:r>
      <w:r>
        <w:rPr>
          <w:rFonts w:hint="eastAsia" w:ascii="宋体" w:cs="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响应文件。</w:t>
      </w:r>
    </w:p>
    <w:bookmarkEnd w:id="218"/>
    <w:bookmarkEnd w:id="219"/>
    <w:bookmarkEnd w:id="220"/>
    <w:bookmarkEnd w:id="221"/>
    <w:bookmarkEnd w:id="222"/>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223" w:name="_Toc363737705"/>
      <w:bookmarkStart w:id="224" w:name="_Toc475104498"/>
      <w:bookmarkStart w:id="225" w:name="_Toc323111000"/>
      <w:r>
        <w:rPr>
          <w:rFonts w:hint="eastAsia" w:ascii="宋体"/>
          <w:b/>
          <w:bCs/>
          <w:color w:val="000000" w:themeColor="text1"/>
          <w:sz w:val="24"/>
          <w14:textFill>
            <w14:solidFill>
              <w14:schemeClr w14:val="tx1"/>
            </w14:solidFill>
          </w14:textFill>
        </w:rPr>
        <w:t>磋商响应文件的修改和撤回</w:t>
      </w:r>
      <w:bookmarkEnd w:id="223"/>
      <w:bookmarkEnd w:id="224"/>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lang w:eastAsia="zh-TW"/>
          <w14:textFill>
            <w14:solidFill>
              <w14:schemeClr w14:val="tx1"/>
            </w14:solidFill>
          </w14:textFill>
        </w:rPr>
        <w:t>在</w:t>
      </w:r>
      <w:r>
        <w:rPr>
          <w:rFonts w:hint="eastAsia" w:ascii="宋体"/>
          <w:color w:val="000000" w:themeColor="text1"/>
          <w14:textFill>
            <w14:solidFill>
              <w14:schemeClr w14:val="tx1"/>
            </w14:solidFill>
          </w14:textFill>
        </w:rPr>
        <w:t>磋商响应文件递交截止时间</w:t>
      </w:r>
      <w:r>
        <w:rPr>
          <w:rFonts w:hint="eastAsia" w:ascii="宋体" w:cs="宋体"/>
          <w:color w:val="000000" w:themeColor="text1"/>
          <w:szCs w:val="21"/>
          <w:lang w:eastAsia="zh-TW"/>
          <w14:textFill>
            <w14:solidFill>
              <w14:schemeClr w14:val="tx1"/>
            </w14:solidFill>
          </w14:textFill>
        </w:rPr>
        <w:t>前，可以对所递交的</w:t>
      </w: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响应文件进行补充、修改或者撤回，并书面通知</w:t>
      </w:r>
      <w:r>
        <w:rPr>
          <w:rFonts w:hint="eastAsia" w:ascii="宋体" w:cs="宋体"/>
          <w:color w:val="000000" w:themeColor="text1"/>
          <w:szCs w:val="21"/>
          <w14:textFill>
            <w14:solidFill>
              <w14:schemeClr w14:val="tx1"/>
            </w14:solidFill>
          </w14:textFill>
        </w:rPr>
        <w:t>采购代理机构</w:t>
      </w:r>
      <w:r>
        <w:rPr>
          <w:rFonts w:hint="eastAsia" w:ascii="宋体" w:cs="宋体"/>
          <w:color w:val="000000" w:themeColor="text1"/>
          <w:szCs w:val="21"/>
          <w:lang w:eastAsia="zh-TW"/>
          <w14:textFill>
            <w14:solidFill>
              <w14:schemeClr w14:val="tx1"/>
            </w14:solidFill>
          </w14:textFill>
        </w:rPr>
        <w:t>。补充、修改的内容应当按竞争性磋商文件要求签署、盖章</w:t>
      </w:r>
      <w:r>
        <w:rPr>
          <w:rFonts w:hint="eastAsia" w:ascii="宋体" w:cs="宋体"/>
          <w:color w:val="000000" w:themeColor="text1"/>
          <w:szCs w:val="21"/>
          <w14:textFill>
            <w14:solidFill>
              <w14:schemeClr w14:val="tx1"/>
            </w14:solidFill>
          </w14:textFill>
        </w:rPr>
        <w:t>和密封</w:t>
      </w:r>
      <w:r>
        <w:rPr>
          <w:rFonts w:hint="eastAsia" w:ascii="宋体" w:cs="宋体"/>
          <w:color w:val="000000" w:themeColor="text1"/>
          <w:szCs w:val="21"/>
          <w:lang w:eastAsia="zh-TW"/>
          <w14:textFill>
            <w14:solidFill>
              <w14:schemeClr w14:val="tx1"/>
            </w14:solidFill>
          </w14:textFill>
        </w:rPr>
        <w:t>，</w:t>
      </w:r>
      <w:r>
        <w:rPr>
          <w:rFonts w:hint="eastAsia" w:ascii="宋体" w:cs="宋体"/>
          <w:color w:val="000000" w:themeColor="text1"/>
          <w:szCs w:val="21"/>
          <w14:textFill>
            <w14:solidFill>
              <w14:schemeClr w14:val="tx1"/>
            </w14:solidFill>
          </w14:textFill>
        </w:rPr>
        <w:t>在磋商响应文件递交截止时间前密封好提交，</w:t>
      </w:r>
      <w:r>
        <w:rPr>
          <w:rFonts w:hint="eastAsia" w:ascii="宋体" w:cs="宋体"/>
          <w:color w:val="000000" w:themeColor="text1"/>
          <w:szCs w:val="21"/>
          <w:lang w:eastAsia="zh-TW"/>
          <w14:textFill>
            <w14:solidFill>
              <w14:schemeClr w14:val="tx1"/>
            </w14:solidFill>
          </w14:textFill>
        </w:rPr>
        <w:t>并作为</w:t>
      </w:r>
      <w:r>
        <w:rPr>
          <w:rFonts w:hint="eastAsia" w:ascii="宋体" w:cs="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响应文件的组成部分。在</w:t>
      </w:r>
      <w:r>
        <w:rPr>
          <w:rFonts w:hint="eastAsia" w:ascii="宋体"/>
          <w:color w:val="000000" w:themeColor="text1"/>
          <w14:textFill>
            <w14:solidFill>
              <w14:schemeClr w14:val="tx1"/>
            </w14:solidFill>
          </w14:textFill>
        </w:rPr>
        <w:t>磋商响应文件递交截止时间</w:t>
      </w:r>
      <w:r>
        <w:rPr>
          <w:rFonts w:hint="eastAsia" w:ascii="宋体" w:cs="宋体"/>
          <w:color w:val="000000" w:themeColor="text1"/>
          <w:szCs w:val="21"/>
          <w:lang w:eastAsia="zh-TW"/>
          <w14:textFill>
            <w14:solidFill>
              <w14:schemeClr w14:val="tx1"/>
            </w14:solidFill>
          </w14:textFill>
        </w:rPr>
        <w:t>后，</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lang w:eastAsia="zh-TW"/>
          <w14:textFill>
            <w14:solidFill>
              <w14:schemeClr w14:val="tx1"/>
            </w14:solidFill>
          </w14:textFill>
        </w:rPr>
        <w:t>不得对其</w:t>
      </w:r>
      <w:r>
        <w:rPr>
          <w:rFonts w:hint="eastAsia" w:ascii="宋体" w:cs="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响应文件做任何修改和补充。</w:t>
      </w:r>
    </w:p>
    <w:p>
      <w:pPr>
        <w:numPr>
          <w:ilvl w:val="0"/>
          <w:numId w:val="3"/>
        </w:numPr>
        <w:autoSpaceDE w:val="0"/>
        <w:autoSpaceDN w:val="0"/>
        <w:adjustRightInd w:val="0"/>
        <w:snapToGrid w:val="0"/>
        <w:spacing w:before="312" w:beforeLines="100" w:after="312" w:afterLines="100" w:line="360" w:lineRule="auto"/>
        <w:ind w:left="601" w:hanging="601"/>
        <w:jc w:val="center"/>
        <w:outlineLvl w:val="0"/>
        <w:rPr>
          <w:rFonts w:ascii="宋体"/>
          <w:b/>
          <w:color w:val="000000" w:themeColor="text1"/>
          <w:sz w:val="28"/>
          <w:szCs w:val="28"/>
          <w:lang w:eastAsia="zh-TW"/>
          <w14:textFill>
            <w14:solidFill>
              <w14:schemeClr w14:val="tx1"/>
            </w14:solidFill>
          </w14:textFill>
        </w:rPr>
      </w:pPr>
      <w:bookmarkStart w:id="226" w:name="_Toc363737706"/>
      <w:bookmarkStart w:id="227" w:name="_Toc475104499"/>
      <w:r>
        <w:rPr>
          <w:rFonts w:hint="eastAsia" w:ascii="宋体"/>
          <w:b/>
          <w:color w:val="000000" w:themeColor="text1"/>
          <w:sz w:val="28"/>
          <w:szCs w:val="28"/>
          <w14:textFill>
            <w14:solidFill>
              <w14:schemeClr w14:val="tx1"/>
            </w14:solidFill>
          </w14:textFill>
        </w:rPr>
        <w:t>竞争性磋商流程</w:t>
      </w:r>
      <w:bookmarkEnd w:id="225"/>
      <w:bookmarkEnd w:id="226"/>
      <w:bookmarkEnd w:id="227"/>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228" w:name="_Toc363737707"/>
      <w:bookmarkStart w:id="229" w:name="_Toc323111001"/>
      <w:bookmarkStart w:id="230" w:name="_Toc475104500"/>
      <w:r>
        <w:rPr>
          <w:rFonts w:hint="eastAsia" w:ascii="宋体"/>
          <w:b/>
          <w:bCs/>
          <w:color w:val="000000" w:themeColor="text1"/>
          <w:sz w:val="24"/>
          <w14:textFill>
            <w14:solidFill>
              <w14:schemeClr w14:val="tx1"/>
            </w14:solidFill>
          </w14:textFill>
        </w:rPr>
        <w:t>磋商及抽取磋商顺序</w:t>
      </w:r>
      <w:bookmarkEnd w:id="228"/>
      <w:bookmarkEnd w:id="229"/>
      <w:bookmarkEnd w:id="230"/>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磋商在竞争性磋商文件确定的</w:t>
      </w:r>
      <w:r>
        <w:rPr>
          <w:rFonts w:hint="eastAsia" w:ascii="宋体" w:cs="宋体"/>
          <w:color w:val="000000" w:themeColor="text1"/>
          <w:szCs w:val="21"/>
          <w14:textFill>
            <w14:solidFill>
              <w14:schemeClr w14:val="tx1"/>
            </w14:solidFill>
          </w14:textFill>
        </w:rPr>
        <w:t>磋商响应</w:t>
      </w:r>
      <w:r>
        <w:rPr>
          <w:rFonts w:hint="eastAsia" w:ascii="宋体" w:cs="宋体"/>
          <w:color w:val="000000" w:themeColor="text1"/>
          <w:szCs w:val="21"/>
          <w:lang w:eastAsia="zh-TW"/>
          <w14:textFill>
            <w14:solidFill>
              <w14:schemeClr w14:val="tx1"/>
            </w14:solidFill>
          </w14:textFill>
        </w:rPr>
        <w:t>文件递交截止时间的同一时间公开进行，磋商地点为竞争性磋商文件预先确定的地点。</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磋商由</w:t>
      </w:r>
      <w:r>
        <w:rPr>
          <w:rFonts w:hint="eastAsia" w:ascii="宋体" w:cs="宋体"/>
          <w:color w:val="000000" w:themeColor="text1"/>
          <w:szCs w:val="21"/>
          <w14:textFill>
            <w14:solidFill>
              <w14:schemeClr w14:val="tx1"/>
            </w14:solidFill>
          </w14:textFill>
        </w:rPr>
        <w:t>采购人或</w:t>
      </w:r>
      <w:r>
        <w:rPr>
          <w:rFonts w:hint="eastAsia" w:ascii="宋体" w:cs="宋体"/>
          <w:color w:val="000000" w:themeColor="text1"/>
          <w:szCs w:val="21"/>
          <w:lang w:eastAsia="zh-TW"/>
          <w14:textFill>
            <w14:solidFill>
              <w14:schemeClr w14:val="tx1"/>
            </w14:solidFill>
          </w14:textFill>
        </w:rPr>
        <w:t>采购代理机构主持，</w:t>
      </w:r>
      <w:r>
        <w:rPr>
          <w:rFonts w:hint="eastAsia" w:ascii="宋体" w:cs="宋体"/>
          <w:b/>
          <w:color w:val="000000" w:themeColor="text1"/>
          <w:szCs w:val="21"/>
          <w:lang w:eastAsia="zh-TW"/>
          <w14:textFill>
            <w14:solidFill>
              <w14:schemeClr w14:val="tx1"/>
            </w14:solidFill>
          </w14:textFill>
        </w:rPr>
        <w:t>邀请所有供应商代表持本人身份证原件</w:t>
      </w:r>
      <w:r>
        <w:rPr>
          <w:rFonts w:hint="eastAsia" w:ascii="宋体" w:cs="宋体"/>
          <w:b/>
          <w:color w:val="000000" w:themeColor="text1"/>
          <w:szCs w:val="21"/>
          <w14:textFill>
            <w14:solidFill>
              <w14:schemeClr w14:val="tx1"/>
            </w14:solidFill>
          </w14:textFill>
        </w:rPr>
        <w:t>、法定代表人证明书、法定代表人授权书（如适用）参加。</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在竞争性磋商文件规定的</w:t>
      </w:r>
      <w:r>
        <w:rPr>
          <w:rFonts w:hint="eastAsia" w:ascii="宋体"/>
          <w:color w:val="000000" w:themeColor="text1"/>
          <w14:textFill>
            <w14:solidFill>
              <w14:schemeClr w14:val="tx1"/>
            </w14:solidFill>
          </w14:textFill>
        </w:rPr>
        <w:t>磋商响应文件递交</w:t>
      </w:r>
      <w:r>
        <w:rPr>
          <w:rFonts w:hint="eastAsia" w:ascii="宋体"/>
          <w:color w:val="000000" w:themeColor="text1"/>
          <w:szCs w:val="21"/>
          <w14:textFill>
            <w14:solidFill>
              <w14:schemeClr w14:val="tx1"/>
            </w14:solidFill>
          </w14:textFill>
        </w:rPr>
        <w:t>截止时间到点时，主持人应当宣布</w:t>
      </w:r>
      <w:r>
        <w:rPr>
          <w:rFonts w:hint="eastAsia" w:ascii="宋体"/>
          <w:color w:val="000000" w:themeColor="text1"/>
          <w14:textFill>
            <w14:solidFill>
              <w14:schemeClr w14:val="tx1"/>
            </w14:solidFill>
          </w14:textFill>
        </w:rPr>
        <w:t>磋商响应文件递交截止时间</w:t>
      </w:r>
      <w:r>
        <w:rPr>
          <w:rFonts w:hint="eastAsia" w:ascii="宋体"/>
          <w:color w:val="000000" w:themeColor="text1"/>
          <w:szCs w:val="21"/>
          <w14:textFill>
            <w14:solidFill>
              <w14:schemeClr w14:val="tx1"/>
            </w14:solidFill>
          </w14:textFill>
        </w:rPr>
        <w:t>已到，以后递交的磋商响应文件一律不予接受。</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主持人宣读磋商大会会场纪律。</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在</w:t>
      </w:r>
      <w:r>
        <w:rPr>
          <w:rFonts w:hint="eastAsia" w:ascii="宋体"/>
          <w:color w:val="000000" w:themeColor="text1"/>
          <w:szCs w:val="21"/>
          <w14:textFill>
            <w14:solidFill>
              <w14:schemeClr w14:val="tx1"/>
            </w14:solidFill>
          </w14:textFill>
        </w:rPr>
        <w:t>磋商响应文件递交截止时间</w:t>
      </w:r>
      <w:r>
        <w:rPr>
          <w:rFonts w:hint="eastAsia" w:ascii="宋体" w:cs="宋体"/>
          <w:color w:val="000000" w:themeColor="text1"/>
          <w:szCs w:val="21"/>
          <w:lang w:eastAsia="zh-TW"/>
          <w14:textFill>
            <w14:solidFill>
              <w14:schemeClr w14:val="tx1"/>
            </w14:solidFill>
          </w14:textFill>
        </w:rPr>
        <w:t>前收到的所有经检查合格的</w:t>
      </w: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14:textFill>
            <w14:solidFill>
              <w14:schemeClr w14:val="tx1"/>
            </w14:solidFill>
          </w14:textFill>
        </w:rPr>
        <w:t>响应文件</w:t>
      </w:r>
      <w:r>
        <w:rPr>
          <w:rFonts w:hint="eastAsia" w:ascii="宋体" w:cs="宋体"/>
          <w:color w:val="000000" w:themeColor="text1"/>
          <w:szCs w:val="21"/>
          <w:lang w:eastAsia="zh-TW"/>
          <w14:textFill>
            <w14:solidFill>
              <w14:schemeClr w14:val="tx1"/>
            </w14:solidFill>
          </w14:textFill>
        </w:rPr>
        <w:t>，磋商时，</w:t>
      </w:r>
      <w:r>
        <w:rPr>
          <w:rFonts w:hint="eastAsia" w:ascii="宋体" w:cs="宋体"/>
          <w:color w:val="000000" w:themeColor="text1"/>
          <w:kern w:val="0"/>
          <w:szCs w:val="21"/>
          <w14:textFill>
            <w14:solidFill>
              <w14:schemeClr w14:val="tx1"/>
            </w14:solidFill>
          </w14:textFill>
        </w:rPr>
        <w:t>由递交</w:t>
      </w:r>
      <w:r>
        <w:rPr>
          <w:rFonts w:hint="eastAsia" w:ascii="宋体"/>
          <w:color w:val="000000" w:themeColor="text1"/>
          <w:szCs w:val="21"/>
          <w14:textFill>
            <w14:solidFill>
              <w14:schemeClr w14:val="tx1"/>
            </w14:solidFill>
          </w14:textFill>
        </w:rPr>
        <w:t>磋商</w:t>
      </w:r>
      <w:r>
        <w:rPr>
          <w:rFonts w:hint="eastAsia" w:ascii="宋体" w:cs="宋体"/>
          <w:color w:val="000000" w:themeColor="text1"/>
          <w:kern w:val="0"/>
          <w:szCs w:val="21"/>
          <w14:textFill>
            <w14:solidFill>
              <w14:schemeClr w14:val="tx1"/>
            </w14:solidFill>
          </w14:textFill>
        </w:rPr>
        <w:t>响应文件的前三名</w:t>
      </w:r>
      <w:r>
        <w:rPr>
          <w:rFonts w:hint="eastAsia" w:cs="宋体"/>
          <w:color w:val="000000" w:themeColor="text1"/>
          <w:szCs w:val="21"/>
          <w14:textFill>
            <w14:solidFill>
              <w14:schemeClr w14:val="tx1"/>
            </w14:solidFill>
          </w14:textFill>
        </w:rPr>
        <w:t>供应商</w:t>
      </w:r>
      <w:r>
        <w:rPr>
          <w:rFonts w:hint="eastAsia" w:ascii="宋体" w:cs="宋体"/>
          <w:color w:val="000000" w:themeColor="text1"/>
          <w:kern w:val="0"/>
          <w:szCs w:val="21"/>
          <w14:textFill>
            <w14:solidFill>
              <w14:schemeClr w14:val="tx1"/>
            </w14:solidFill>
          </w14:textFill>
        </w:rPr>
        <w:t>授权代表作为全体</w:t>
      </w:r>
      <w:r>
        <w:rPr>
          <w:rFonts w:hint="eastAsia" w:cs="宋体"/>
          <w:color w:val="000000" w:themeColor="text1"/>
          <w:szCs w:val="21"/>
          <w14:textFill>
            <w14:solidFill>
              <w14:schemeClr w14:val="tx1"/>
            </w14:solidFill>
          </w14:textFill>
        </w:rPr>
        <w:t>供应商</w:t>
      </w:r>
      <w:r>
        <w:rPr>
          <w:rFonts w:hint="eastAsia" w:ascii="宋体" w:cs="宋体"/>
          <w:color w:val="000000" w:themeColor="text1"/>
          <w:kern w:val="0"/>
          <w:szCs w:val="21"/>
          <w14:textFill>
            <w14:solidFill>
              <w14:schemeClr w14:val="tx1"/>
            </w14:solidFill>
          </w14:textFill>
        </w:rPr>
        <w:t>推选的代表就全部</w:t>
      </w:r>
      <w:r>
        <w:rPr>
          <w:rFonts w:hint="eastAsia" w:ascii="宋体"/>
          <w:color w:val="000000" w:themeColor="text1"/>
          <w:szCs w:val="21"/>
          <w14:textFill>
            <w14:solidFill>
              <w14:schemeClr w14:val="tx1"/>
            </w14:solidFill>
          </w14:textFill>
        </w:rPr>
        <w:t>磋商</w:t>
      </w:r>
      <w:r>
        <w:rPr>
          <w:rFonts w:hint="eastAsia" w:ascii="宋体" w:cs="宋体"/>
          <w:color w:val="000000" w:themeColor="text1"/>
          <w:kern w:val="0"/>
          <w:szCs w:val="21"/>
          <w14:textFill>
            <w14:solidFill>
              <w14:schemeClr w14:val="tx1"/>
            </w14:solidFill>
          </w14:textFill>
        </w:rPr>
        <w:t>响应文件的密封情况进行检查，也可以由采购人委托的公证机构检查并公证；经确认无误后，由</w:t>
      </w:r>
      <w:r>
        <w:rPr>
          <w:rFonts w:hint="eastAsia" w:ascii="宋体"/>
          <w:color w:val="000000" w:themeColor="text1"/>
          <w:szCs w:val="21"/>
          <w14:textFill>
            <w14:solidFill>
              <w14:schemeClr w14:val="tx1"/>
            </w14:solidFill>
          </w14:textFill>
        </w:rPr>
        <w:t>磋商</w:t>
      </w:r>
      <w:r>
        <w:rPr>
          <w:rFonts w:hint="eastAsia" w:ascii="宋体" w:cs="宋体"/>
          <w:color w:val="000000" w:themeColor="text1"/>
          <w:kern w:val="0"/>
          <w:szCs w:val="21"/>
          <w14:textFill>
            <w14:solidFill>
              <w14:schemeClr w14:val="tx1"/>
            </w14:solidFill>
          </w14:textFill>
        </w:rPr>
        <w:t>工作人员当众拆封，宣读</w:t>
      </w:r>
      <w:r>
        <w:rPr>
          <w:rFonts w:hint="eastAsia" w:cs="宋体"/>
          <w:color w:val="000000" w:themeColor="text1"/>
          <w:szCs w:val="21"/>
          <w14:textFill>
            <w14:solidFill>
              <w14:schemeClr w14:val="tx1"/>
            </w14:solidFill>
          </w14:textFill>
        </w:rPr>
        <w:t>供应商</w:t>
      </w:r>
      <w:r>
        <w:rPr>
          <w:rFonts w:hint="eastAsia" w:ascii="宋体" w:cs="宋体"/>
          <w:color w:val="000000" w:themeColor="text1"/>
          <w:kern w:val="0"/>
          <w:szCs w:val="21"/>
          <w14:textFill>
            <w14:solidFill>
              <w14:schemeClr w14:val="tx1"/>
            </w14:solidFill>
          </w14:textFill>
        </w:rPr>
        <w:t>名称、初次报价和</w:t>
      </w:r>
      <w:r>
        <w:rPr>
          <w:rFonts w:hint="eastAsia" w:ascii="宋体"/>
          <w:color w:val="000000" w:themeColor="text1"/>
          <w:szCs w:val="21"/>
          <w14:textFill>
            <w14:solidFill>
              <w14:schemeClr w14:val="tx1"/>
            </w14:solidFill>
          </w14:textFill>
        </w:rPr>
        <w:t>磋商</w:t>
      </w:r>
      <w:r>
        <w:rPr>
          <w:rFonts w:hint="eastAsia" w:ascii="宋体" w:cs="宋体"/>
          <w:color w:val="000000" w:themeColor="text1"/>
          <w:kern w:val="0"/>
          <w:szCs w:val="21"/>
          <w14:textFill>
            <w14:solidFill>
              <w14:schemeClr w14:val="tx1"/>
            </w14:solidFill>
          </w14:textFill>
        </w:rPr>
        <w:t>响应文件的其他主要内容</w:t>
      </w:r>
      <w:r>
        <w:rPr>
          <w:rFonts w:hint="eastAsia" w:ascii="宋体" w:cs="宋体"/>
          <w:color w:val="000000" w:themeColor="text1"/>
          <w:szCs w:val="21"/>
          <w:lang w:eastAsia="zh-TW"/>
          <w14:textFill>
            <w14:solidFill>
              <w14:schemeClr w14:val="tx1"/>
            </w14:solidFill>
          </w14:textFill>
        </w:rPr>
        <w:t>。</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磋商会记录人应在磋商记录表上记录唱标内容，并当场公示。</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代理机构组织</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抽签决定磋商顺序。</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231" w:name="_Toc363737708"/>
      <w:bookmarkStart w:id="232" w:name="_Toc323111002"/>
      <w:bookmarkStart w:id="233" w:name="_Toc475104501"/>
      <w:r>
        <w:rPr>
          <w:rFonts w:hint="eastAsia" w:ascii="宋体"/>
          <w:b/>
          <w:bCs/>
          <w:color w:val="000000" w:themeColor="text1"/>
          <w:sz w:val="24"/>
          <w14:textFill>
            <w14:solidFill>
              <w14:schemeClr w14:val="tx1"/>
            </w14:solidFill>
          </w14:textFill>
        </w:rPr>
        <w:t>磋商小组</w:t>
      </w:r>
      <w:bookmarkEnd w:id="231"/>
      <w:bookmarkEnd w:id="232"/>
      <w:bookmarkEnd w:id="233"/>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bookmarkStart w:id="234" w:name="_Toc320515044"/>
      <w:bookmarkStart w:id="235" w:name="_Toc323111003"/>
      <w:bookmarkStart w:id="236" w:name="_Toc320515093"/>
      <w:bookmarkStart w:id="237" w:name="_Toc315793480"/>
      <w:bookmarkStart w:id="238" w:name="_Toc363737709"/>
      <w:bookmarkStart w:id="239" w:name="_Toc322680370"/>
      <w:bookmarkStart w:id="240" w:name="_Toc475104502"/>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14:textFill>
            <w14:solidFill>
              <w14:schemeClr w14:val="tx1"/>
            </w14:solidFill>
          </w14:textFill>
        </w:rPr>
        <w:t>由依照政府采购法律、法规、规章、政策的规定组建的</w:t>
      </w: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14:textFill>
            <w14:solidFill>
              <w14:schemeClr w14:val="tx1"/>
            </w14:solidFill>
          </w14:textFill>
        </w:rPr>
        <w:t>小组负责。磋商小组由评审专家从政府采购评审专家库内相关专业的专家名单中随机抽取。</w:t>
      </w:r>
    </w:p>
    <w:p>
      <w:pPr>
        <w:numPr>
          <w:ilvl w:val="1"/>
          <w:numId w:val="4"/>
        </w:numPr>
        <w:autoSpaceDE w:val="0"/>
        <w:autoSpaceDN w:val="0"/>
        <w:adjustRightInd w:val="0"/>
        <w:snapToGrid w:val="0"/>
        <w:spacing w:line="360" w:lineRule="auto"/>
        <w:jc w:val="left"/>
        <w:rPr>
          <w:rFonts w:ascii="宋体" w:cs="宋体"/>
          <w:color w:val="000000" w:themeColor="text1"/>
          <w:szCs w:val="21"/>
          <w:lang w:eastAsia="zh-TW"/>
          <w14:textFill>
            <w14:solidFill>
              <w14:schemeClr w14:val="tx1"/>
            </w14:solidFill>
          </w14:textFill>
        </w:rPr>
      </w:pP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14:textFill>
            <w14:solidFill>
              <w14:schemeClr w14:val="tx1"/>
            </w14:solidFill>
          </w14:textFill>
        </w:rPr>
        <w:t>小组</w:t>
      </w:r>
      <w:r>
        <w:rPr>
          <w:rFonts w:hint="eastAsia" w:ascii="宋体" w:cs="宋体"/>
          <w:color w:val="000000" w:themeColor="text1"/>
          <w:szCs w:val="21"/>
          <w:lang w:eastAsia="zh-TW"/>
          <w14:textFill>
            <w14:solidFill>
              <w14:schemeClr w14:val="tx1"/>
            </w14:solidFill>
          </w14:textFill>
        </w:rPr>
        <w:t>名单在</w:t>
      </w:r>
      <w:r>
        <w:rPr>
          <w:rFonts w:hint="eastAsia" w:ascii="宋体" w:cs="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结果确定前严格保密。评审专家（含采购人代表）</w:t>
      </w:r>
      <w:r>
        <w:rPr>
          <w:rFonts w:hint="eastAsia" w:ascii="宋体" w:cs="宋体"/>
          <w:color w:val="000000" w:themeColor="text1"/>
          <w:szCs w:val="21"/>
          <w14:textFill>
            <w14:solidFill>
              <w14:schemeClr w14:val="tx1"/>
            </w14:solidFill>
          </w14:textFill>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cs="宋体"/>
          <w:color w:val="000000" w:themeColor="text1"/>
          <w:szCs w:val="21"/>
          <w:lang w:eastAsia="zh-TW"/>
          <w14:textFill>
            <w14:solidFill>
              <w14:schemeClr w14:val="tx1"/>
            </w14:solidFill>
          </w14:textFill>
        </w:rPr>
        <w:t>：</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lang w:eastAsia="zh-TW"/>
          <w14:textFill>
            <w14:solidFill>
              <w14:schemeClr w14:val="tx1"/>
            </w14:solidFill>
          </w14:textFill>
        </w:rPr>
      </w:pPr>
      <w:r>
        <w:rPr>
          <w:rFonts w:hint="eastAsia" w:ascii="宋体" w:cs="宋体"/>
          <w:color w:val="000000" w:themeColor="text1"/>
          <w:szCs w:val="21"/>
          <w14:textFill>
            <w14:solidFill>
              <w14:schemeClr w14:val="tx1"/>
            </w14:solidFill>
          </w14:textFill>
        </w:rPr>
        <w:t>本人、配偶或直系亲属</w:t>
      </w:r>
      <w:r>
        <w:rPr>
          <w:rFonts w:ascii="宋体" w:cs="宋体"/>
          <w:color w:val="000000" w:themeColor="text1"/>
          <w:szCs w:val="21"/>
          <w14:textFill>
            <w14:solidFill>
              <w14:schemeClr w14:val="tx1"/>
            </w14:solidFill>
          </w14:textFill>
        </w:rPr>
        <w:t>3</w:t>
      </w:r>
      <w:r>
        <w:rPr>
          <w:rFonts w:hint="eastAsia" w:ascii="宋体" w:cs="宋体"/>
          <w:color w:val="000000" w:themeColor="text1"/>
          <w:szCs w:val="21"/>
          <w14:textFill>
            <w14:solidFill>
              <w14:schemeClr w14:val="tx1"/>
            </w14:solidFill>
          </w14:textFill>
        </w:rPr>
        <w:t>年内曾在参加该采购项目的</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中任职（包括一般工作）或担任顾问，或参与该采购项目的</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发生过法律纠纷；</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lang w:eastAsia="zh-TW"/>
          <w14:textFill>
            <w14:solidFill>
              <w14:schemeClr w14:val="tx1"/>
            </w14:solidFill>
          </w14:textFill>
        </w:rPr>
      </w:pPr>
      <w:r>
        <w:rPr>
          <w:rFonts w:hint="eastAsia" w:ascii="宋体" w:cs="宋体"/>
          <w:color w:val="000000" w:themeColor="text1"/>
          <w:szCs w:val="21"/>
          <w14:textFill>
            <w14:solidFill>
              <w14:schemeClr w14:val="tx1"/>
            </w14:solidFill>
          </w14:textFill>
        </w:rPr>
        <w:t>任职单位与采购人或参加该采购项目</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存在行政隶属关系；</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lang w:eastAsia="zh-TW"/>
          <w14:textFill>
            <w14:solidFill>
              <w14:schemeClr w14:val="tx1"/>
            </w14:solidFill>
          </w14:textFill>
        </w:rPr>
      </w:pPr>
      <w:r>
        <w:rPr>
          <w:rFonts w:hint="eastAsia" w:ascii="宋体" w:cs="宋体"/>
          <w:color w:val="000000" w:themeColor="text1"/>
          <w:szCs w:val="21"/>
          <w14:textFill>
            <w14:solidFill>
              <w14:schemeClr w14:val="tx1"/>
            </w14:solidFill>
          </w14:textFill>
        </w:rPr>
        <w:t>曾经参加过该采购项目的进口产品或</w:t>
      </w:r>
      <w:r>
        <w:rPr>
          <w:rFonts w:hint="eastAsia" w:ascii="宋体"/>
          <w:bCs/>
          <w:color w:val="000000" w:themeColor="text1"/>
          <w:szCs w:val="21"/>
          <w14:textFill>
            <w14:solidFill>
              <w14:schemeClr w14:val="tx1"/>
            </w14:solidFill>
          </w14:textFill>
        </w:rPr>
        <w:t>竞争性磋商文件</w:t>
      </w:r>
      <w:r>
        <w:rPr>
          <w:rFonts w:hint="eastAsia" w:ascii="宋体" w:cs="宋体"/>
          <w:color w:val="000000" w:themeColor="text1"/>
          <w:szCs w:val="21"/>
          <w14:textFill>
            <w14:solidFill>
              <w14:schemeClr w14:val="tx1"/>
            </w14:solidFill>
          </w14:textFill>
        </w:rPr>
        <w:t>、采购需求、采购方式的论证和咨询服务工作；</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lang w:eastAsia="zh-TW"/>
          <w14:textFill>
            <w14:solidFill>
              <w14:schemeClr w14:val="tx1"/>
            </w14:solidFill>
          </w14:textFill>
        </w:rPr>
      </w:pPr>
      <w:r>
        <w:rPr>
          <w:rFonts w:hint="eastAsia" w:ascii="宋体" w:cs="宋体"/>
          <w:color w:val="000000" w:themeColor="text1"/>
          <w:szCs w:val="21"/>
          <w14:textFill>
            <w14:solidFill>
              <w14:schemeClr w14:val="tx1"/>
            </w14:solidFill>
          </w14:textFill>
        </w:rPr>
        <w:t>是参加该采购项目</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的上级主管部门、控股或参股单位的工作人员、或与该</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存在其他经济利益关系；</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lang w:eastAsia="zh-TW"/>
          <w14:textFill>
            <w14:solidFill>
              <w14:schemeClr w14:val="tx1"/>
            </w14:solidFill>
          </w14:textFill>
        </w:rPr>
      </w:pP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14:textFill>
            <w14:solidFill>
              <w14:schemeClr w14:val="tx1"/>
            </w14:solidFill>
          </w14:textFill>
        </w:rPr>
        <w:t>小组成员之间具有配偶、近亲属关系；</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lang w:eastAsia="zh-TW"/>
          <w14:textFill>
            <w14:solidFill>
              <w14:schemeClr w14:val="tx1"/>
            </w14:solidFill>
          </w14:textFill>
        </w:rPr>
      </w:pPr>
      <w:r>
        <w:rPr>
          <w:rFonts w:hint="eastAsia" w:ascii="宋体" w:cs="宋体"/>
          <w:color w:val="000000" w:themeColor="text1"/>
          <w:szCs w:val="21"/>
          <w14:textFill>
            <w14:solidFill>
              <w14:schemeClr w14:val="tx1"/>
            </w14:solidFill>
          </w14:textFill>
        </w:rPr>
        <w:t>同一单位的评审专家在同一项目</w:t>
      </w: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14:textFill>
            <w14:solidFill>
              <w14:schemeClr w14:val="tx1"/>
            </w14:solidFill>
          </w14:textFill>
        </w:rPr>
        <w:t>小组成员中超过两名；</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与</w:t>
      </w:r>
      <w:r>
        <w:rPr>
          <w:rFonts w:hint="eastAsia" w:cs="宋体"/>
          <w:color w:val="000000" w:themeColor="text1"/>
          <w:szCs w:val="21"/>
          <w14:textFill>
            <w14:solidFill>
              <w14:schemeClr w14:val="tx1"/>
            </w14:solidFill>
          </w14:textFill>
        </w:rPr>
        <w:t>供应商</w:t>
      </w:r>
      <w:r>
        <w:rPr>
          <w:rFonts w:hint="eastAsia" w:ascii="宋体" w:cs="宋体"/>
          <w:color w:val="000000" w:themeColor="text1"/>
          <w:szCs w:val="21"/>
          <w14:textFill>
            <w14:solidFill>
              <w14:schemeClr w14:val="tx1"/>
            </w14:solidFill>
          </w14:textFill>
        </w:rPr>
        <w:t>的法定代表人或者负责人有夫妻、直系血亲、三代以内旁系血亲或者近姻亲关系；</w:t>
      </w:r>
    </w:p>
    <w:p>
      <w:pPr>
        <w:numPr>
          <w:ilvl w:val="2"/>
          <w:numId w:val="4"/>
        </w:numPr>
        <w:tabs>
          <w:tab w:val="left" w:pos="851"/>
        </w:tabs>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其他可能影响评审工作公正性情形。</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磋商响应文件的</w:t>
      </w:r>
      <w:bookmarkEnd w:id="234"/>
      <w:bookmarkEnd w:id="235"/>
      <w:bookmarkEnd w:id="236"/>
      <w:bookmarkEnd w:id="237"/>
      <w:bookmarkEnd w:id="238"/>
      <w:bookmarkEnd w:id="239"/>
      <w:r>
        <w:rPr>
          <w:rFonts w:hint="eastAsia" w:ascii="宋体"/>
          <w:b/>
          <w:bCs/>
          <w:color w:val="000000" w:themeColor="text1"/>
          <w:sz w:val="24"/>
          <w14:textFill>
            <w14:solidFill>
              <w14:schemeClr w14:val="tx1"/>
            </w14:solidFill>
          </w14:textFill>
        </w:rPr>
        <w:t>资格性审查及符合性检查</w:t>
      </w:r>
      <w:bookmarkEnd w:id="240"/>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14:textFill>
            <w14:solidFill>
              <w14:schemeClr w14:val="tx1"/>
            </w14:solidFill>
          </w14:textFill>
        </w:rPr>
        <w:t>小组</w:t>
      </w:r>
      <w:r>
        <w:rPr>
          <w:rFonts w:hint="eastAsia" w:ascii="宋体" w:cs="宋体"/>
          <w:color w:val="000000" w:themeColor="text1"/>
          <w:szCs w:val="21"/>
          <w:lang w:eastAsia="zh-TW"/>
          <w14:textFill>
            <w14:solidFill>
              <w14:schemeClr w14:val="tx1"/>
            </w14:solidFill>
          </w14:textFill>
        </w:rPr>
        <w:t>将根据</w:t>
      </w:r>
      <w:r>
        <w:rPr>
          <w:rFonts w:hint="eastAsia" w:ascii="宋体" w:cs="宋体"/>
          <w:color w:val="000000" w:themeColor="text1"/>
          <w:szCs w:val="21"/>
          <w14:textFill>
            <w14:solidFill>
              <w14:schemeClr w14:val="tx1"/>
            </w14:solidFill>
          </w14:textFill>
        </w:rPr>
        <w:t>竞争性磋商文件</w:t>
      </w:r>
      <w:r>
        <w:rPr>
          <w:rFonts w:hint="eastAsia" w:ascii="宋体" w:cs="宋体"/>
          <w:color w:val="000000" w:themeColor="text1"/>
          <w:szCs w:val="21"/>
          <w:lang w:eastAsia="zh-TW"/>
          <w14:textFill>
            <w14:solidFill>
              <w14:schemeClr w14:val="tx1"/>
            </w14:solidFill>
          </w14:textFill>
        </w:rPr>
        <w:t>的规定，对各</w:t>
      </w: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14:textFill>
            <w14:solidFill>
              <w14:schemeClr w14:val="tx1"/>
            </w14:solidFill>
          </w14:textFill>
        </w:rPr>
        <w:t>响应文件</w:t>
      </w:r>
      <w:r>
        <w:rPr>
          <w:rFonts w:hint="eastAsia" w:ascii="宋体" w:cs="宋体"/>
          <w:color w:val="000000" w:themeColor="text1"/>
          <w:szCs w:val="21"/>
          <w:lang w:eastAsia="zh-TW"/>
          <w14:textFill>
            <w14:solidFill>
              <w14:schemeClr w14:val="tx1"/>
            </w14:solidFill>
          </w14:textFill>
        </w:rPr>
        <w:t>进行资格性审查及符合性检查</w:t>
      </w:r>
      <w:r>
        <w:rPr>
          <w:rFonts w:hint="eastAsia" w:ascii="宋体" w:cs="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14:textFill>
            <w14:solidFill>
              <w14:schemeClr w14:val="tx1"/>
            </w14:solidFill>
          </w14:textFill>
        </w:rPr>
        <w:t>响应文件</w:t>
      </w:r>
      <w:r>
        <w:rPr>
          <w:rFonts w:hint="eastAsia" w:ascii="宋体" w:cs="宋体"/>
          <w:color w:val="000000" w:themeColor="text1"/>
          <w:szCs w:val="21"/>
          <w:lang w:eastAsia="zh-TW"/>
          <w14:textFill>
            <w14:solidFill>
              <w14:schemeClr w14:val="tx1"/>
            </w14:solidFill>
          </w14:textFill>
        </w:rPr>
        <w:t>出现下列情况之一时将被认定为</w:t>
      </w:r>
      <w:r>
        <w:rPr>
          <w:rFonts w:hint="eastAsia" w:ascii="宋体" w:cs="宋体"/>
          <w:color w:val="000000" w:themeColor="text1"/>
          <w:szCs w:val="21"/>
          <w14:textFill>
            <w14:solidFill>
              <w14:schemeClr w14:val="tx1"/>
            </w14:solidFill>
          </w14:textFill>
        </w:rPr>
        <w:t>采购响应无效</w:t>
      </w:r>
      <w:r>
        <w:rPr>
          <w:rFonts w:hint="eastAsia" w:ascii="宋体" w:cs="宋体"/>
          <w:color w:val="000000" w:themeColor="text1"/>
          <w:szCs w:val="21"/>
          <w:lang w:eastAsia="zh-TW"/>
          <w14:textFill>
            <w14:solidFill>
              <w14:schemeClr w14:val="tx1"/>
            </w14:solidFill>
          </w14:textFill>
        </w:rPr>
        <w:t>：</w:t>
      </w:r>
    </w:p>
    <w:p>
      <w:pPr>
        <w:autoSpaceDE w:val="0"/>
        <w:autoSpaceDN w:val="0"/>
        <w:adjustRightInd w:val="0"/>
        <w:snapToGrid w:val="0"/>
        <w:spacing w:line="360" w:lineRule="auto"/>
        <w:ind w:firstLine="525" w:firstLineChars="250"/>
        <w:jc w:val="left"/>
        <w:rPr>
          <w:rFonts w:ascii="宋体" w:cs="黑体"/>
          <w:bCs/>
          <w:color w:val="000000" w:themeColor="text1"/>
          <w:szCs w:val="21"/>
          <w14:textFill>
            <w14:solidFill>
              <w14:schemeClr w14:val="tx1"/>
            </w14:solidFill>
          </w14:textFill>
        </w:rPr>
      </w:pPr>
      <w:r>
        <w:rPr>
          <w:rFonts w:ascii="宋体" w:cs="黑体"/>
          <w:bCs/>
          <w:color w:val="000000" w:themeColor="text1"/>
          <w:szCs w:val="21"/>
          <w14:textFill>
            <w14:solidFill>
              <w14:schemeClr w14:val="tx1"/>
            </w14:solidFill>
          </w14:textFill>
        </w:rPr>
        <w:t>1</w:t>
      </w:r>
      <w:r>
        <w:rPr>
          <w:rFonts w:hint="eastAsia" w:ascii="宋体" w:cs="黑体"/>
          <w:bCs/>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供应商</w:t>
      </w:r>
      <w:r>
        <w:rPr>
          <w:rFonts w:hint="eastAsia" w:ascii="宋体" w:cs="黑体"/>
          <w:bCs/>
          <w:color w:val="000000" w:themeColor="text1"/>
          <w:szCs w:val="21"/>
          <w14:textFill>
            <w14:solidFill>
              <w14:schemeClr w14:val="tx1"/>
            </w14:solidFill>
          </w14:textFill>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color w:val="000000" w:themeColor="text1"/>
          <w:kern w:val="0"/>
          <w:szCs w:val="21"/>
          <w14:textFill>
            <w14:solidFill>
              <w14:schemeClr w14:val="tx1"/>
            </w14:solidFill>
          </w14:textFill>
        </w:rPr>
      </w:pPr>
      <w:r>
        <w:rPr>
          <w:rFonts w:ascii="宋体"/>
          <w:color w:val="000000" w:themeColor="text1"/>
          <w:kern w:val="0"/>
          <w:szCs w:val="21"/>
          <w14:textFill>
            <w14:solidFill>
              <w14:schemeClr w14:val="tx1"/>
            </w14:solidFill>
          </w14:textFill>
        </w:rPr>
        <w:t>2</w:t>
      </w:r>
      <w:r>
        <w:rPr>
          <w:rFonts w:hint="eastAsia" w:ascii="宋体"/>
          <w:color w:val="000000" w:themeColor="text1"/>
          <w:kern w:val="0"/>
          <w:szCs w:val="21"/>
          <w14:textFill>
            <w14:solidFill>
              <w14:schemeClr w14:val="tx1"/>
            </w14:solidFill>
          </w14:textFill>
        </w:rPr>
        <w:t>）</w:t>
      </w:r>
      <w:r>
        <w:rPr>
          <w:rFonts w:hint="eastAsia" w:ascii="宋体"/>
          <w:color w:val="000000" w:themeColor="text1"/>
          <w:szCs w:val="21"/>
          <w14:textFill>
            <w14:solidFill>
              <w14:schemeClr w14:val="tx1"/>
            </w14:solidFill>
          </w14:textFill>
        </w:rPr>
        <w:t>磋商</w:t>
      </w:r>
      <w:r>
        <w:rPr>
          <w:rFonts w:hint="eastAsia" w:ascii="宋体"/>
          <w:color w:val="000000" w:themeColor="text1"/>
          <w:kern w:val="0"/>
          <w:szCs w:val="21"/>
          <w14:textFill>
            <w14:solidFill>
              <w14:schemeClr w14:val="tx1"/>
            </w14:solidFill>
          </w14:textFill>
        </w:rPr>
        <w:t>响应文件没有</w:t>
      </w:r>
      <w:r>
        <w:rPr>
          <w:rFonts w:hint="eastAsia" w:cs="宋体"/>
          <w:color w:val="000000" w:themeColor="text1"/>
          <w:szCs w:val="21"/>
          <w14:textFill>
            <w14:solidFill>
              <w14:schemeClr w14:val="tx1"/>
            </w14:solidFill>
          </w14:textFill>
        </w:rPr>
        <w:t>供应商</w:t>
      </w:r>
      <w:r>
        <w:rPr>
          <w:rFonts w:hint="eastAsia" w:ascii="宋体"/>
          <w:color w:val="000000" w:themeColor="text1"/>
          <w:kern w:val="0"/>
          <w:szCs w:val="21"/>
          <w14:textFill>
            <w14:solidFill>
              <w14:schemeClr w14:val="tx1"/>
            </w14:solidFill>
          </w14:textFill>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color w:val="000000" w:themeColor="text1"/>
          <w:kern w:val="0"/>
          <w:szCs w:val="21"/>
          <w14:textFill>
            <w14:solidFill>
              <w14:schemeClr w14:val="tx1"/>
            </w14:solidFill>
          </w14:textFill>
        </w:rPr>
      </w:pPr>
      <w:r>
        <w:rPr>
          <w:rFonts w:ascii="宋体"/>
          <w:color w:val="000000" w:themeColor="text1"/>
          <w:kern w:val="0"/>
          <w:szCs w:val="21"/>
          <w14:textFill>
            <w14:solidFill>
              <w14:schemeClr w14:val="tx1"/>
            </w14:solidFill>
          </w14:textFill>
        </w:rPr>
        <w:t>3</w:t>
      </w:r>
      <w:r>
        <w:rPr>
          <w:rFonts w:hint="eastAsia" w:ascii="宋体"/>
          <w:color w:val="000000" w:themeColor="text1"/>
          <w:kern w:val="0"/>
          <w:szCs w:val="21"/>
          <w14:textFill>
            <w14:solidFill>
              <w14:schemeClr w14:val="tx1"/>
            </w14:solidFill>
          </w14:textFill>
        </w:rPr>
        <w:t>）</w:t>
      </w:r>
      <w:r>
        <w:rPr>
          <w:rFonts w:hint="eastAsia" w:cs="宋体"/>
          <w:color w:val="000000" w:themeColor="text1"/>
          <w:szCs w:val="21"/>
          <w14:textFill>
            <w14:solidFill>
              <w14:schemeClr w14:val="tx1"/>
            </w14:solidFill>
          </w14:textFill>
        </w:rPr>
        <w:t>供应商</w:t>
      </w:r>
      <w:r>
        <w:rPr>
          <w:rFonts w:hint="eastAsia" w:ascii="宋体"/>
          <w:color w:val="000000" w:themeColor="text1"/>
          <w:kern w:val="0"/>
          <w:szCs w:val="21"/>
          <w14:textFill>
            <w14:solidFill>
              <w14:schemeClr w14:val="tx1"/>
            </w14:solidFill>
          </w14:textFill>
        </w:rPr>
        <w:t>不符合资格条件；</w:t>
      </w:r>
    </w:p>
    <w:p>
      <w:pPr>
        <w:autoSpaceDE w:val="0"/>
        <w:autoSpaceDN w:val="0"/>
        <w:adjustRightInd w:val="0"/>
        <w:snapToGrid w:val="0"/>
        <w:spacing w:line="360" w:lineRule="auto"/>
        <w:ind w:firstLine="525" w:firstLineChars="250"/>
        <w:jc w:val="left"/>
        <w:rPr>
          <w:rFonts w:ascii="宋体"/>
          <w:color w:val="000000" w:themeColor="text1"/>
          <w:kern w:val="0"/>
          <w:szCs w:val="21"/>
          <w14:textFill>
            <w14:solidFill>
              <w14:schemeClr w14:val="tx1"/>
            </w14:solidFill>
          </w14:textFill>
        </w:rPr>
      </w:pPr>
      <w:r>
        <w:rPr>
          <w:rFonts w:ascii="宋体"/>
          <w:color w:val="000000" w:themeColor="text1"/>
          <w:kern w:val="0"/>
          <w:szCs w:val="21"/>
          <w14:textFill>
            <w14:solidFill>
              <w14:schemeClr w14:val="tx1"/>
            </w14:solidFill>
          </w14:textFill>
        </w:rPr>
        <w:t>4</w:t>
      </w:r>
      <w:r>
        <w:rPr>
          <w:rFonts w:hint="eastAsia" w:ascii="宋体"/>
          <w:color w:val="000000" w:themeColor="text1"/>
          <w:kern w:val="0"/>
          <w:szCs w:val="21"/>
          <w14:textFill>
            <w14:solidFill>
              <w14:schemeClr w14:val="tx1"/>
            </w14:solidFill>
          </w14:textFill>
        </w:rPr>
        <w:t>）</w:t>
      </w:r>
      <w:r>
        <w:rPr>
          <w:rFonts w:hint="eastAsia" w:ascii="宋体"/>
          <w:color w:val="000000" w:themeColor="text1"/>
          <w:szCs w:val="21"/>
          <w14:textFill>
            <w14:solidFill>
              <w14:schemeClr w14:val="tx1"/>
            </w14:solidFill>
          </w14:textFill>
        </w:rPr>
        <w:t>磋商</w:t>
      </w:r>
      <w:r>
        <w:rPr>
          <w:rFonts w:hint="eastAsia" w:ascii="宋体"/>
          <w:color w:val="000000" w:themeColor="text1"/>
          <w:kern w:val="0"/>
          <w:szCs w:val="21"/>
          <w14:textFill>
            <w14:solidFill>
              <w14:schemeClr w14:val="tx1"/>
            </w14:solidFill>
          </w14:textFill>
        </w:rPr>
        <w:t>响应文件提供虚假材料；</w:t>
      </w:r>
    </w:p>
    <w:p>
      <w:pPr>
        <w:autoSpaceDE w:val="0"/>
        <w:autoSpaceDN w:val="0"/>
        <w:adjustRightInd w:val="0"/>
        <w:snapToGrid w:val="0"/>
        <w:spacing w:line="360" w:lineRule="auto"/>
        <w:ind w:firstLine="525" w:firstLineChars="250"/>
        <w:jc w:val="left"/>
        <w:rPr>
          <w:rFonts w:ascii="宋体"/>
          <w:color w:val="000000" w:themeColor="text1"/>
          <w:kern w:val="0"/>
          <w:szCs w:val="21"/>
          <w14:textFill>
            <w14:solidFill>
              <w14:schemeClr w14:val="tx1"/>
            </w14:solidFill>
          </w14:textFill>
        </w:rPr>
      </w:pPr>
      <w:r>
        <w:rPr>
          <w:rFonts w:ascii="宋体"/>
          <w:color w:val="000000" w:themeColor="text1"/>
          <w:kern w:val="0"/>
          <w:szCs w:val="21"/>
          <w14:textFill>
            <w14:solidFill>
              <w14:schemeClr w14:val="tx1"/>
            </w14:solidFill>
          </w14:textFill>
        </w:rPr>
        <w:t>5</w:t>
      </w:r>
      <w:r>
        <w:rPr>
          <w:rFonts w:hint="eastAsia" w:ascii="宋体"/>
          <w:color w:val="000000" w:themeColor="text1"/>
          <w:kern w:val="0"/>
          <w:szCs w:val="21"/>
          <w14:textFill>
            <w14:solidFill>
              <w14:schemeClr w14:val="tx1"/>
            </w14:solidFill>
          </w14:textFill>
        </w:rPr>
        <w:t>）</w:t>
      </w:r>
      <w:r>
        <w:rPr>
          <w:rFonts w:hint="eastAsia" w:ascii="宋体"/>
          <w:color w:val="000000" w:themeColor="text1"/>
          <w:szCs w:val="21"/>
          <w14:textFill>
            <w14:solidFill>
              <w14:schemeClr w14:val="tx1"/>
            </w14:solidFill>
          </w14:textFill>
        </w:rPr>
        <w:t>磋商</w:t>
      </w:r>
      <w:r>
        <w:rPr>
          <w:rFonts w:hint="eastAsia" w:ascii="宋体"/>
          <w:color w:val="000000" w:themeColor="text1"/>
          <w:kern w:val="0"/>
          <w:szCs w:val="21"/>
          <w14:textFill>
            <w14:solidFill>
              <w14:schemeClr w14:val="tx1"/>
            </w14:solidFill>
          </w14:textFill>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color w:val="000000" w:themeColor="text1"/>
          <w:kern w:val="0"/>
          <w:szCs w:val="21"/>
          <w14:textFill>
            <w14:solidFill>
              <w14:schemeClr w14:val="tx1"/>
            </w14:solidFill>
          </w14:textFill>
        </w:rPr>
      </w:pPr>
      <w:r>
        <w:rPr>
          <w:rFonts w:ascii="宋体"/>
          <w:color w:val="000000" w:themeColor="text1"/>
          <w:kern w:val="0"/>
          <w:szCs w:val="21"/>
          <w14:textFill>
            <w14:solidFill>
              <w14:schemeClr w14:val="tx1"/>
            </w14:solidFill>
          </w14:textFill>
        </w:rPr>
        <w:t>6</w:t>
      </w:r>
      <w:r>
        <w:rPr>
          <w:rFonts w:hint="eastAsia" w:ascii="宋体"/>
          <w:color w:val="000000" w:themeColor="text1"/>
          <w:kern w:val="0"/>
          <w:szCs w:val="21"/>
          <w14:textFill>
            <w14:solidFill>
              <w14:schemeClr w14:val="tx1"/>
            </w14:solidFill>
          </w14:textFill>
        </w:rPr>
        <w:t>）</w:t>
      </w:r>
      <w:r>
        <w:rPr>
          <w:rFonts w:hint="eastAsia" w:cs="宋体"/>
          <w:color w:val="000000" w:themeColor="text1"/>
          <w:szCs w:val="21"/>
          <w14:textFill>
            <w14:solidFill>
              <w14:schemeClr w14:val="tx1"/>
            </w14:solidFill>
          </w14:textFill>
        </w:rPr>
        <w:t>供应商</w:t>
      </w:r>
      <w:r>
        <w:rPr>
          <w:rFonts w:hint="eastAsia" w:ascii="宋体"/>
          <w:color w:val="000000" w:themeColor="text1"/>
          <w:kern w:val="0"/>
          <w:szCs w:val="21"/>
          <w14:textFill>
            <w14:solidFill>
              <w14:schemeClr w14:val="tx1"/>
            </w14:solidFill>
          </w14:textFill>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color w:val="000000" w:themeColor="text1"/>
          <w:kern w:val="0"/>
          <w:szCs w:val="21"/>
          <w14:textFill>
            <w14:solidFill>
              <w14:schemeClr w14:val="tx1"/>
            </w14:solidFill>
          </w14:textFill>
        </w:rPr>
      </w:pPr>
      <w:r>
        <w:rPr>
          <w:rFonts w:ascii="宋体" w:cs="黑体"/>
          <w:bCs/>
          <w:color w:val="000000" w:themeColor="text1"/>
          <w:szCs w:val="21"/>
          <w14:textFill>
            <w14:solidFill>
              <w14:schemeClr w14:val="tx1"/>
            </w14:solidFill>
          </w14:textFill>
        </w:rPr>
        <w:t>7</w:t>
      </w:r>
      <w:r>
        <w:rPr>
          <w:rFonts w:hint="eastAsia" w:ascii="宋体" w:cs="黑体"/>
          <w:bCs/>
          <w:color w:val="000000" w:themeColor="text1"/>
          <w:szCs w:val="21"/>
          <w14:textFill>
            <w14:solidFill>
              <w14:schemeClr w14:val="tx1"/>
            </w14:solidFill>
          </w14:textFill>
        </w:rPr>
        <w:t>）</w:t>
      </w:r>
      <w:r>
        <w:rPr>
          <w:rFonts w:hint="eastAsia" w:ascii="宋体"/>
          <w:color w:val="000000" w:themeColor="text1"/>
          <w:kern w:val="0"/>
          <w:szCs w:val="21"/>
          <w14:textFill>
            <w14:solidFill>
              <w14:schemeClr w14:val="tx1"/>
            </w14:solidFill>
          </w14:textFill>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color w:val="000000" w:themeColor="text1"/>
          <w:kern w:val="0"/>
          <w:szCs w:val="21"/>
          <w14:textFill>
            <w14:solidFill>
              <w14:schemeClr w14:val="tx1"/>
            </w14:solidFill>
          </w14:textFill>
        </w:rPr>
      </w:pPr>
      <w:r>
        <w:rPr>
          <w:rFonts w:ascii="宋体"/>
          <w:color w:val="000000" w:themeColor="text1"/>
          <w:kern w:val="0"/>
          <w:szCs w:val="21"/>
          <w14:textFill>
            <w14:solidFill>
              <w14:schemeClr w14:val="tx1"/>
            </w14:solidFill>
          </w14:textFill>
        </w:rPr>
        <w:t>8)</w:t>
      </w:r>
      <w:r>
        <w:rPr>
          <w:rFonts w:hint="eastAsia" w:ascii="宋体"/>
          <w:color w:val="000000" w:themeColor="text1"/>
          <w:kern w:val="0"/>
          <w:szCs w:val="21"/>
          <w14:textFill>
            <w14:solidFill>
              <w14:schemeClr w14:val="tx1"/>
            </w14:solidFill>
          </w14:textFill>
        </w:rPr>
        <w:t>恶意竞争低于成本价的；</w:t>
      </w:r>
    </w:p>
    <w:p>
      <w:pPr>
        <w:autoSpaceDE w:val="0"/>
        <w:autoSpaceDN w:val="0"/>
        <w:adjustRightInd w:val="0"/>
        <w:snapToGrid w:val="0"/>
        <w:spacing w:line="360" w:lineRule="auto"/>
        <w:ind w:firstLine="525" w:firstLineChars="250"/>
        <w:jc w:val="left"/>
        <w:rPr>
          <w:rFonts w:ascii="宋体"/>
          <w:color w:val="000000" w:themeColor="text1"/>
          <w:kern w:val="0"/>
          <w:szCs w:val="21"/>
          <w14:textFill>
            <w14:solidFill>
              <w14:schemeClr w14:val="tx1"/>
            </w14:solidFill>
          </w14:textFill>
        </w:rPr>
      </w:pPr>
      <w:r>
        <w:rPr>
          <w:rFonts w:ascii="宋体" w:cs="黑体"/>
          <w:bCs/>
          <w:color w:val="000000" w:themeColor="text1"/>
          <w:szCs w:val="21"/>
          <w14:textFill>
            <w14:solidFill>
              <w14:schemeClr w14:val="tx1"/>
            </w14:solidFill>
          </w14:textFill>
        </w:rPr>
        <w:t>9</w:t>
      </w:r>
      <w:r>
        <w:rPr>
          <w:rFonts w:hint="eastAsia" w:ascii="宋体" w:cs="黑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磋商</w:t>
      </w:r>
      <w:r>
        <w:rPr>
          <w:rFonts w:hint="eastAsia" w:ascii="宋体"/>
          <w:color w:val="000000" w:themeColor="text1"/>
          <w:kern w:val="0"/>
          <w:szCs w:val="21"/>
          <w14:textFill>
            <w14:solidFill>
              <w14:schemeClr w14:val="tx1"/>
            </w14:solidFill>
          </w14:textFill>
        </w:rPr>
        <w:t>期间，</w:t>
      </w:r>
      <w:r>
        <w:rPr>
          <w:rFonts w:hint="eastAsia" w:cs="宋体"/>
          <w:color w:val="000000" w:themeColor="text1"/>
          <w:szCs w:val="21"/>
          <w14:textFill>
            <w14:solidFill>
              <w14:schemeClr w14:val="tx1"/>
            </w14:solidFill>
          </w14:textFill>
        </w:rPr>
        <w:t>供应商</w:t>
      </w:r>
      <w:r>
        <w:rPr>
          <w:rFonts w:hint="eastAsia" w:ascii="宋体"/>
          <w:color w:val="000000" w:themeColor="text1"/>
          <w:kern w:val="0"/>
          <w:szCs w:val="21"/>
          <w14:textFill>
            <w14:solidFill>
              <w14:schemeClr w14:val="tx1"/>
            </w14:solidFill>
          </w14:textFill>
        </w:rPr>
        <w:t>没有按</w:t>
      </w:r>
      <w:r>
        <w:rPr>
          <w:rFonts w:hint="eastAsia" w:ascii="宋体"/>
          <w:color w:val="000000" w:themeColor="text1"/>
          <w:szCs w:val="21"/>
          <w14:textFill>
            <w14:solidFill>
              <w14:schemeClr w14:val="tx1"/>
            </w14:solidFill>
          </w14:textFill>
        </w:rPr>
        <w:t>磋商</w:t>
      </w:r>
      <w:r>
        <w:rPr>
          <w:rFonts w:hint="eastAsia" w:ascii="宋体"/>
          <w:color w:val="000000" w:themeColor="text1"/>
          <w:kern w:val="0"/>
          <w:szCs w:val="21"/>
          <w14:textFill>
            <w14:solidFill>
              <w14:schemeClr w14:val="tx1"/>
            </w14:solidFill>
          </w14:textFill>
        </w:rPr>
        <w:t>小组的要求提交经授权代表签字的澄清、说明、补正或改变了</w:t>
      </w:r>
      <w:r>
        <w:rPr>
          <w:rFonts w:hint="eastAsia" w:ascii="宋体"/>
          <w:color w:val="000000" w:themeColor="text1"/>
          <w:szCs w:val="21"/>
          <w14:textFill>
            <w14:solidFill>
              <w14:schemeClr w14:val="tx1"/>
            </w14:solidFill>
          </w14:textFill>
        </w:rPr>
        <w:t>磋商</w:t>
      </w:r>
      <w:r>
        <w:rPr>
          <w:rFonts w:hint="eastAsia" w:ascii="宋体"/>
          <w:color w:val="000000" w:themeColor="text1"/>
          <w:kern w:val="0"/>
          <w:szCs w:val="21"/>
          <w14:textFill>
            <w14:solidFill>
              <w14:schemeClr w14:val="tx1"/>
            </w14:solidFill>
          </w14:textFill>
        </w:rPr>
        <w:t>响应文件的实质性内容；</w:t>
      </w:r>
    </w:p>
    <w:p>
      <w:pPr>
        <w:autoSpaceDE w:val="0"/>
        <w:autoSpaceDN w:val="0"/>
        <w:adjustRightInd w:val="0"/>
        <w:snapToGrid w:val="0"/>
        <w:spacing w:line="360" w:lineRule="auto"/>
        <w:ind w:firstLine="525" w:firstLineChars="250"/>
        <w:jc w:val="left"/>
        <w:rPr>
          <w:rFonts w:ascii="宋体"/>
          <w:color w:val="000000" w:themeColor="text1"/>
          <w:kern w:val="0"/>
          <w:szCs w:val="21"/>
          <w14:textFill>
            <w14:solidFill>
              <w14:schemeClr w14:val="tx1"/>
            </w14:solidFill>
          </w14:textFill>
        </w:rPr>
      </w:pPr>
      <w:r>
        <w:rPr>
          <w:rFonts w:ascii="宋体"/>
          <w:color w:val="000000" w:themeColor="text1"/>
          <w:kern w:val="0"/>
          <w:szCs w:val="21"/>
          <w14:textFill>
            <w14:solidFill>
              <w14:schemeClr w14:val="tx1"/>
            </w14:solidFill>
          </w14:textFill>
        </w:rPr>
        <w:t>10</w:t>
      </w:r>
      <w:r>
        <w:rPr>
          <w:rFonts w:hint="eastAsia" w:ascii="宋体"/>
          <w:color w:val="000000" w:themeColor="text1"/>
          <w:kern w:val="0"/>
          <w:szCs w:val="21"/>
          <w14:textFill>
            <w14:solidFill>
              <w14:schemeClr w14:val="tx1"/>
            </w14:solidFill>
          </w14:textFill>
        </w:rPr>
        <w:t>）</w:t>
      </w:r>
      <w:r>
        <w:rPr>
          <w:rFonts w:hint="eastAsia" w:cs="宋体"/>
          <w:color w:val="000000" w:themeColor="text1"/>
          <w:szCs w:val="21"/>
          <w14:textFill>
            <w14:solidFill>
              <w14:schemeClr w14:val="tx1"/>
            </w14:solidFill>
          </w14:textFill>
        </w:rPr>
        <w:t>供应商</w:t>
      </w:r>
      <w:r>
        <w:rPr>
          <w:rFonts w:hint="eastAsia" w:ascii="宋体"/>
          <w:color w:val="000000" w:themeColor="text1"/>
          <w:kern w:val="0"/>
          <w:szCs w:val="21"/>
          <w14:textFill>
            <w14:solidFill>
              <w14:schemeClr w14:val="tx1"/>
            </w14:solidFill>
          </w14:textFill>
        </w:rPr>
        <w:t>对采购人、采购代理机构、</w:t>
      </w:r>
      <w:r>
        <w:rPr>
          <w:rFonts w:hint="eastAsia" w:ascii="宋体"/>
          <w:color w:val="000000" w:themeColor="text1"/>
          <w:szCs w:val="21"/>
          <w14:textFill>
            <w14:solidFill>
              <w14:schemeClr w14:val="tx1"/>
            </w14:solidFill>
          </w14:textFill>
        </w:rPr>
        <w:t>磋商</w:t>
      </w:r>
      <w:r>
        <w:rPr>
          <w:rFonts w:hint="eastAsia" w:ascii="宋体"/>
          <w:color w:val="000000" w:themeColor="text1"/>
          <w:kern w:val="0"/>
          <w:szCs w:val="21"/>
          <w14:textFill>
            <w14:solidFill>
              <w14:schemeClr w14:val="tx1"/>
            </w14:solidFill>
          </w14:textFill>
        </w:rPr>
        <w:t>小组及其工作人员施加影响，有碍公平、公正；</w:t>
      </w:r>
    </w:p>
    <w:p>
      <w:pPr>
        <w:autoSpaceDE w:val="0"/>
        <w:autoSpaceDN w:val="0"/>
        <w:adjustRightInd w:val="0"/>
        <w:snapToGrid w:val="0"/>
        <w:spacing w:line="360" w:lineRule="auto"/>
        <w:ind w:firstLine="525" w:firstLineChars="250"/>
        <w:jc w:val="left"/>
        <w:rPr>
          <w:rFonts w:ascii="宋体"/>
          <w:color w:val="000000" w:themeColor="text1"/>
          <w:kern w:val="0"/>
          <w:szCs w:val="21"/>
          <w14:textFill>
            <w14:solidFill>
              <w14:schemeClr w14:val="tx1"/>
            </w14:solidFill>
          </w14:textFill>
        </w:rPr>
      </w:pPr>
      <w:r>
        <w:rPr>
          <w:rFonts w:ascii="宋体"/>
          <w:color w:val="000000" w:themeColor="text1"/>
          <w:kern w:val="0"/>
          <w:szCs w:val="21"/>
          <w14:textFill>
            <w14:solidFill>
              <w14:schemeClr w14:val="tx1"/>
            </w14:solidFill>
          </w14:textFill>
        </w:rPr>
        <w:t>11</w:t>
      </w:r>
      <w:r>
        <w:rPr>
          <w:rFonts w:hint="eastAsia" w:ascii="宋体"/>
          <w:color w:val="000000" w:themeColor="text1"/>
          <w:kern w:val="0"/>
          <w:szCs w:val="21"/>
          <w14:textFill>
            <w14:solidFill>
              <w14:schemeClr w14:val="tx1"/>
            </w14:solidFill>
          </w14:textFill>
        </w:rPr>
        <w:t>）法律、法规、规章规定属于报价无效的其他情形。</w:t>
      </w:r>
    </w:p>
    <w:p>
      <w:pPr>
        <w:spacing w:line="360" w:lineRule="auto"/>
        <w:ind w:left="420" w:leftChars="200" w:firstLine="315" w:firstLineChars="150"/>
        <w:jc w:val="left"/>
        <w:rPr>
          <w:rFonts w:ascii="宋体"/>
          <w:color w:val="000000" w:themeColor="text1"/>
          <w:szCs w:val="21"/>
          <w14:textFill>
            <w14:solidFill>
              <w14:schemeClr w14:val="tx1"/>
            </w14:solidFill>
          </w14:textFill>
        </w:rPr>
      </w:pPr>
      <w:bookmarkStart w:id="241" w:name="_Toc363737710"/>
      <w:bookmarkStart w:id="242" w:name="_Toc351716665"/>
      <w:bookmarkStart w:id="243" w:name="_Toc475104503"/>
      <w:bookmarkStart w:id="244" w:name="_Toc323111004"/>
      <w:bookmarkStart w:id="245" w:name="_Toc315793483"/>
      <w:bookmarkStart w:id="246" w:name="_Toc320515047"/>
      <w:bookmarkStart w:id="247" w:name="_Toc323111005"/>
      <w:bookmarkStart w:id="248" w:name="_Toc320515096"/>
      <w:bookmarkStart w:id="249" w:name="_Toc322680372"/>
      <w:r>
        <w:rPr>
          <w:rFonts w:hint="eastAsia" w:ascii="宋体"/>
          <w:color w:val="000000" w:themeColor="text1"/>
          <w:szCs w:val="21"/>
          <w14:textFill>
            <w14:solidFill>
              <w14:schemeClr w14:val="tx1"/>
            </w14:solidFill>
          </w14:textFill>
        </w:rPr>
        <w:t>磋商</w:t>
      </w:r>
      <w:r>
        <w:rPr>
          <w:rFonts w:hint="eastAsia" w:ascii="宋体" w:cs="黑体"/>
          <w:bCs/>
          <w:color w:val="000000" w:themeColor="text1"/>
          <w:szCs w:val="21"/>
          <w14:textFill>
            <w14:solidFill>
              <w14:schemeClr w14:val="tx1"/>
            </w14:solidFill>
          </w14:textFill>
        </w:rPr>
        <w:t>小组进行资格性、符合性检查时发现</w:t>
      </w:r>
      <w:r>
        <w:rPr>
          <w:rFonts w:hint="eastAsia" w:cs="宋体"/>
          <w:color w:val="000000" w:themeColor="text1"/>
          <w:szCs w:val="21"/>
          <w14:textFill>
            <w14:solidFill>
              <w14:schemeClr w14:val="tx1"/>
            </w14:solidFill>
          </w14:textFill>
        </w:rPr>
        <w:t>供应商</w:t>
      </w:r>
      <w:r>
        <w:rPr>
          <w:rFonts w:hint="eastAsia" w:ascii="宋体" w:cs="黑体"/>
          <w:bCs/>
          <w:color w:val="000000" w:themeColor="text1"/>
          <w:szCs w:val="21"/>
          <w14:textFill>
            <w14:solidFill>
              <w14:schemeClr w14:val="tx1"/>
            </w14:solidFill>
          </w14:textFill>
        </w:rPr>
        <w:t>有实质性不响应</w:t>
      </w:r>
      <w:r>
        <w:rPr>
          <w:rFonts w:hint="eastAsia" w:ascii="宋体"/>
          <w:color w:val="000000" w:themeColor="text1"/>
          <w:kern w:val="0"/>
          <w:szCs w:val="21"/>
          <w14:textFill>
            <w14:solidFill>
              <w14:schemeClr w14:val="tx1"/>
            </w14:solidFill>
          </w14:textFill>
        </w:rPr>
        <w:t>竞争性磋商文件</w:t>
      </w:r>
      <w:r>
        <w:rPr>
          <w:rFonts w:hint="eastAsia" w:ascii="宋体" w:cs="黑体"/>
          <w:bCs/>
          <w:color w:val="000000" w:themeColor="text1"/>
          <w:szCs w:val="21"/>
          <w14:textFill>
            <w14:solidFill>
              <w14:schemeClr w14:val="tx1"/>
            </w14:solidFill>
          </w14:textFill>
        </w:rPr>
        <w:t>的，即现场告知</w:t>
      </w:r>
      <w:r>
        <w:rPr>
          <w:rFonts w:hint="eastAsia" w:cs="宋体"/>
          <w:color w:val="000000" w:themeColor="text1"/>
          <w:szCs w:val="21"/>
          <w14:textFill>
            <w14:solidFill>
              <w14:schemeClr w14:val="tx1"/>
            </w14:solidFill>
          </w14:textFill>
        </w:rPr>
        <w:t>供应商</w:t>
      </w:r>
      <w:r>
        <w:rPr>
          <w:rFonts w:hint="eastAsia" w:ascii="宋体" w:cs="黑体"/>
          <w:bCs/>
          <w:color w:val="000000" w:themeColor="text1"/>
          <w:szCs w:val="21"/>
          <w14:textFill>
            <w14:solidFill>
              <w14:schemeClr w14:val="tx1"/>
            </w14:solidFill>
          </w14:textFill>
        </w:rPr>
        <w:t>并说明理由。如其</w:t>
      </w:r>
      <w:r>
        <w:rPr>
          <w:rFonts w:hint="eastAsia" w:ascii="宋体"/>
          <w:color w:val="000000" w:themeColor="text1"/>
          <w:szCs w:val="21"/>
          <w14:textFill>
            <w14:solidFill>
              <w14:schemeClr w14:val="tx1"/>
            </w14:solidFill>
          </w14:textFill>
        </w:rPr>
        <w:t>磋商</w:t>
      </w:r>
      <w:r>
        <w:rPr>
          <w:rFonts w:hint="eastAsia" w:ascii="宋体" w:cs="黑体"/>
          <w:bCs/>
          <w:color w:val="000000" w:themeColor="text1"/>
          <w:szCs w:val="21"/>
          <w14:textFill>
            <w14:solidFill>
              <w14:schemeClr w14:val="tx1"/>
            </w14:solidFill>
          </w14:textFill>
        </w:rPr>
        <w:t>响应文件</w:t>
      </w:r>
      <w:r>
        <w:rPr>
          <w:rFonts w:hint="eastAsia" w:ascii="宋体" w:cs="宋体"/>
          <w:color w:val="000000" w:themeColor="text1"/>
          <w:szCs w:val="21"/>
          <w:lang w:eastAsia="zh-TW"/>
          <w14:textFill>
            <w14:solidFill>
              <w14:schemeClr w14:val="tx1"/>
            </w14:solidFill>
          </w14:textFill>
        </w:rPr>
        <w:t>被认定为无效</w:t>
      </w:r>
      <w:r>
        <w:rPr>
          <w:rFonts w:hint="eastAsia" w:ascii="宋体" w:cs="宋体"/>
          <w:color w:val="000000" w:themeColor="text1"/>
          <w:szCs w:val="21"/>
          <w14:textFill>
            <w14:solidFill>
              <w14:schemeClr w14:val="tx1"/>
            </w14:solidFill>
          </w14:textFill>
        </w:rPr>
        <w:t>报价</w:t>
      </w:r>
      <w:r>
        <w:rPr>
          <w:rFonts w:hint="eastAsia" w:ascii="宋体" w:cs="黑体"/>
          <w:bCs/>
          <w:color w:val="000000" w:themeColor="text1"/>
          <w:szCs w:val="21"/>
          <w14:textFill>
            <w14:solidFill>
              <w14:schemeClr w14:val="tx1"/>
            </w14:solidFill>
          </w14:textFill>
        </w:rPr>
        <w:t>即被视为不能通过资格性审查及符合性检查，不得参与技术、商务和价格等的后续磋商。</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磋商响应文件的详细评审</w:t>
      </w:r>
      <w:bookmarkEnd w:id="241"/>
      <w:bookmarkEnd w:id="242"/>
      <w:bookmarkEnd w:id="243"/>
      <w:bookmarkEnd w:id="244"/>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bookmarkStart w:id="250" w:name="_Toc475104505"/>
      <w:bookmarkStart w:id="251" w:name="_Toc363737712"/>
      <w:r>
        <w:rPr>
          <w:rFonts w:hint="eastAsia" w:ascii="宋体"/>
          <w:color w:val="000000" w:themeColor="text1"/>
          <w:szCs w:val="21"/>
          <w14:textFill>
            <w14:solidFill>
              <w14:schemeClr w14:val="tx1"/>
            </w14:solidFill>
          </w14:textFill>
        </w:rPr>
        <w:t>磋商小组将对</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磋商响应文件进行审查，审查磋商响应文件是否对竞争性磋商文件作出实质性的响应。对未作出实质性响应的</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应实行现场告知，以让其核证、澄清事实。</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磋商小组所有成员集中将逐一与通过符合性审（检）查的</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磋商有关的</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的服务、价格和其他任何信息。</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竞争性磋商文件的修正：磋商小组调整或修改采购需求内容时，应取得磋商小组的一致同意，并以书面形式通知所有参加磋商的</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。但任何形式的决定须以符合公平、公正原则和有利于项目的顺利实施为前提。</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磋商小组在磋商结束后，要求所有参加磋商的</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在规定的时间内集中密封提交最后报价（最后报价时间视磋商进程由磋商小组决定）及作出有关承诺。</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在磋商过程中，</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提交的澄清文件和最后报价文件，由</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法人代表或其授权代表签字或加盖公章后生效。供应商为自然人的，应当由本人签字并附身份证明。</w:t>
      </w:r>
      <w:r>
        <w:rPr>
          <w:rFonts w:hint="eastAsia" w:cs="宋体"/>
          <w:color w:val="000000" w:themeColor="text1"/>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应受其约束。</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252" w:name="_Toc363737711"/>
      <w:bookmarkStart w:id="253" w:name="_Toc351716666"/>
      <w:bookmarkStart w:id="254" w:name="_Toc475104504"/>
      <w:r>
        <w:rPr>
          <w:rFonts w:hint="eastAsia" w:ascii="宋体"/>
          <w:b/>
          <w:bCs/>
          <w:color w:val="000000" w:themeColor="text1"/>
          <w:sz w:val="24"/>
          <w14:textFill>
            <w14:solidFill>
              <w14:schemeClr w14:val="tx1"/>
            </w14:solidFill>
          </w14:textFill>
        </w:rPr>
        <w:t>评定成交的评审方法和标准</w:t>
      </w:r>
      <w:bookmarkEnd w:id="252"/>
      <w:bookmarkEnd w:id="253"/>
      <w:bookmarkEnd w:id="254"/>
    </w:p>
    <w:p>
      <w:pPr>
        <w:numPr>
          <w:ilvl w:val="1"/>
          <w:numId w:val="4"/>
        </w:numPr>
        <w:autoSpaceDE w:val="0"/>
        <w:autoSpaceDN w:val="0"/>
        <w:adjustRightInd w:val="0"/>
        <w:snapToGrid w:val="0"/>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磋商小组按照竞争性磋商文件确定的、方法、步骤、标准，对磋商响应文件进行评审，提出书面竞争性磋商报告。</w:t>
      </w:r>
    </w:p>
    <w:p>
      <w:pPr>
        <w:numPr>
          <w:ilvl w:val="1"/>
          <w:numId w:val="4"/>
        </w:numPr>
        <w:autoSpaceDE w:val="0"/>
        <w:autoSpaceDN w:val="0"/>
        <w:adjustRightInd w:val="0"/>
        <w:snapToGrid w:val="0"/>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竞争性磋商</w:t>
      </w:r>
      <w:r>
        <w:rPr>
          <w:rFonts w:hint="eastAsia"/>
          <w:color w:val="000000" w:themeColor="text1"/>
          <w14:textFill>
            <w14:solidFill>
              <w14:schemeClr w14:val="tx1"/>
            </w14:solidFill>
          </w14:textFill>
        </w:rPr>
        <w:t>报告应当由磋商小组全体人员签字认可。磋商小组成员对</w:t>
      </w:r>
      <w:r>
        <w:rPr>
          <w:rFonts w:hint="eastAsia" w:ascii="宋体"/>
          <w:color w:val="000000" w:themeColor="text1"/>
          <w:szCs w:val="21"/>
          <w14:textFill>
            <w14:solidFill>
              <w14:schemeClr w14:val="tx1"/>
            </w14:solidFill>
          </w14:textFill>
        </w:rPr>
        <w:t>竞争性磋商</w:t>
      </w:r>
      <w:r>
        <w:rPr>
          <w:rFonts w:hint="eastAsia"/>
          <w:color w:val="000000" w:themeColor="text1"/>
          <w14:textFill>
            <w14:solidFill>
              <w14:schemeClr w14:val="tx1"/>
            </w14:solidFill>
          </w14:textFill>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color w:val="000000" w:themeColor="text1"/>
          <w:szCs w:val="21"/>
          <w14:textFill>
            <w14:solidFill>
              <w14:schemeClr w14:val="tx1"/>
            </w14:solidFill>
          </w14:textFill>
        </w:rPr>
        <w:t>竞争性磋商</w:t>
      </w:r>
      <w:r>
        <w:rPr>
          <w:rFonts w:hint="eastAsia"/>
          <w:color w:val="000000" w:themeColor="text1"/>
          <w14:textFill>
            <w14:solidFill>
              <w14:schemeClr w14:val="tx1"/>
            </w14:solidFill>
          </w14:textFill>
        </w:rPr>
        <w:t>报告。</w:t>
      </w:r>
    </w:p>
    <w:p>
      <w:pPr>
        <w:numPr>
          <w:ilvl w:val="1"/>
          <w:numId w:val="4"/>
        </w:numPr>
        <w:autoSpaceDE w:val="0"/>
        <w:autoSpaceDN w:val="0"/>
        <w:adjustRightInd w:val="0"/>
        <w:snapToGrid w:val="0"/>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综合评分</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商务技术得分</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价格得分。</w:t>
      </w:r>
    </w:p>
    <w:p>
      <w:pPr>
        <w:numPr>
          <w:ilvl w:val="1"/>
          <w:numId w:val="4"/>
        </w:numPr>
        <w:autoSpaceDE w:val="0"/>
        <w:autoSpaceDN w:val="0"/>
        <w:adjustRightInd w:val="0"/>
        <w:snapToGrid w:val="0"/>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用综合评分法的，按评审后评审得分由高到低顺序排列。综合评分相同的，按照最后报价由低到高的顺序推荐。综合得分且最后报价相同的，按照技术指标优劣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小型和微型企业产品价格扣除</w:t>
      </w:r>
      <w:bookmarkEnd w:id="250"/>
    </w:p>
    <w:p>
      <w:pPr>
        <w:autoSpaceDE w:val="0"/>
        <w:autoSpaceDN w:val="0"/>
        <w:adjustRightInd w:val="0"/>
        <w:snapToGrid w:val="0"/>
        <w:spacing w:line="360" w:lineRule="auto"/>
        <w:ind w:left="525" w:hanging="525" w:hangingChars="250"/>
        <w:jc w:val="left"/>
        <w:rPr>
          <w:rFonts w:ascii="宋体"/>
          <w:bCs/>
          <w:color w:val="000000" w:themeColor="text1"/>
          <w:szCs w:val="21"/>
          <w14:textFill>
            <w14:solidFill>
              <w14:schemeClr w14:val="tx1"/>
            </w14:solidFill>
          </w14:textFill>
        </w:rPr>
      </w:pPr>
      <w:r>
        <w:rPr>
          <w:rFonts w:ascii="宋体"/>
          <w:bCs/>
          <w:color w:val="000000" w:themeColor="text1"/>
          <w:szCs w:val="21"/>
          <w14:textFill>
            <w14:solidFill>
              <w14:schemeClr w14:val="tx1"/>
            </w14:solidFill>
          </w14:textFill>
        </w:rPr>
        <w:t>26.1</w:t>
      </w:r>
      <w:r>
        <w:rPr>
          <w:rFonts w:hint="eastAsia" w:ascii="宋体"/>
          <w:bCs/>
          <w:color w:val="000000" w:themeColor="text1"/>
          <w:szCs w:val="21"/>
          <w14:textFill>
            <w14:solidFill>
              <w14:schemeClr w14:val="tx1"/>
            </w14:solidFill>
          </w14:textFill>
        </w:rPr>
        <w:t>根据财政部、工业和信息化部印发的《政府采购促进中小企业发展暂行办法》（财库</w:t>
      </w:r>
      <w:r>
        <w:rPr>
          <w:rFonts w:ascii="宋体"/>
          <w:bCs/>
          <w:color w:val="000000" w:themeColor="text1"/>
          <w:szCs w:val="21"/>
          <w14:textFill>
            <w14:solidFill>
              <w14:schemeClr w14:val="tx1"/>
            </w14:solidFill>
          </w14:textFill>
        </w:rPr>
        <w:t>[2011]181</w:t>
      </w:r>
      <w:r>
        <w:rPr>
          <w:rFonts w:hint="eastAsia" w:ascii="宋体"/>
          <w:bCs/>
          <w:color w:val="000000" w:themeColor="text1"/>
          <w:szCs w:val="21"/>
          <w14:textFill>
            <w14:solidFill>
              <w14:schemeClr w14:val="tx1"/>
            </w14:solidFill>
          </w14:textFill>
        </w:rPr>
        <w:t>号）的规定，对小型和微型企业产品的价格给予</w:t>
      </w:r>
      <w:r>
        <w:rPr>
          <w:rFonts w:hint="eastAsia" w:ascii="宋体"/>
          <w:bCs/>
          <w:color w:val="000000" w:themeColor="text1"/>
          <w:szCs w:val="21"/>
          <w:lang w:val="en-US" w:eastAsia="zh-CN"/>
          <w14:textFill>
            <w14:solidFill>
              <w14:schemeClr w14:val="tx1"/>
            </w14:solidFill>
          </w14:textFill>
        </w:rPr>
        <w:t>8</w:t>
      </w:r>
      <w:r>
        <w:rPr>
          <w:rFonts w:ascii="宋体"/>
          <w:bCs/>
          <w:color w:val="000000" w:themeColor="text1"/>
          <w:szCs w:val="21"/>
          <w14:textFill>
            <w14:solidFill>
              <w14:schemeClr w14:val="tx1"/>
            </w14:solidFill>
          </w14:textFill>
        </w:rPr>
        <w:t>%</w:t>
      </w:r>
      <w:r>
        <w:rPr>
          <w:rFonts w:hint="eastAsia" w:ascii="宋体"/>
          <w:bCs/>
          <w:color w:val="000000" w:themeColor="text1"/>
          <w:szCs w:val="21"/>
          <w14:textFill>
            <w14:solidFill>
              <w14:schemeClr w14:val="tx1"/>
            </w14:solidFill>
          </w14:textFill>
        </w:rPr>
        <w:t>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bCs/>
          <w:color w:val="000000" w:themeColor="text1"/>
          <w:szCs w:val="21"/>
          <w14:textFill>
            <w14:solidFill>
              <w14:schemeClr w14:val="tx1"/>
            </w14:solidFill>
          </w14:textFill>
        </w:rPr>
      </w:pPr>
      <w:r>
        <w:rPr>
          <w:rFonts w:ascii="宋体"/>
          <w:bCs/>
          <w:color w:val="000000" w:themeColor="text1"/>
          <w:szCs w:val="21"/>
          <w14:textFill>
            <w14:solidFill>
              <w14:schemeClr w14:val="tx1"/>
            </w14:solidFill>
          </w14:textFill>
        </w:rPr>
        <w:t>26.2</w:t>
      </w:r>
      <w:r>
        <w:rPr>
          <w:rFonts w:hint="eastAsia" w:ascii="宋体"/>
          <w:bCs/>
          <w:color w:val="000000" w:themeColor="text1"/>
          <w:szCs w:val="21"/>
          <w14:textFill>
            <w14:solidFill>
              <w14:schemeClr w14:val="tx1"/>
            </w14:solidFill>
          </w14:textFill>
        </w:rPr>
        <w:t>《政府采购促进中小企业发展暂行办法》所称中小企业（含中型、小型、微型企业，下同）应当同时符合以下条件：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bCs/>
          <w:color w:val="000000" w:themeColor="text1"/>
          <w:szCs w:val="21"/>
          <w14:textFill>
            <w14:solidFill>
              <w14:schemeClr w14:val="tx1"/>
            </w14:solidFill>
          </w14:textFill>
        </w:rPr>
      </w:pPr>
      <w:r>
        <w:rPr>
          <w:rFonts w:ascii="宋体"/>
          <w:bCs/>
          <w:color w:val="000000" w:themeColor="text1"/>
          <w:szCs w:val="21"/>
          <w14:textFill>
            <w14:solidFill>
              <w14:schemeClr w14:val="tx1"/>
            </w14:solidFill>
          </w14:textFill>
        </w:rPr>
        <w:t>26.3</w:t>
      </w:r>
      <w:r>
        <w:rPr>
          <w:rFonts w:hint="eastAsia" w:ascii="宋体"/>
          <w:bCs/>
          <w:color w:val="000000" w:themeColor="text1"/>
          <w:szCs w:val="21"/>
          <w14:textFill>
            <w14:solidFill>
              <w14:schemeClr w14:val="tx1"/>
            </w14:solidFill>
          </w14:textFill>
        </w:rPr>
        <w:t>符合中小企业划分标准，并以</w:t>
      </w:r>
      <w:r>
        <w:rPr>
          <w:rFonts w:hint="eastAsia" w:ascii="宋体"/>
          <w:bCs/>
          <w:color w:val="000000" w:themeColor="text1"/>
          <w:szCs w:val="21"/>
          <w:u w:val="single"/>
          <w14:textFill>
            <w14:solidFill>
              <w14:schemeClr w14:val="tx1"/>
            </w14:solidFill>
          </w14:textFill>
        </w:rPr>
        <w:t>提供中小企业管理部门出具的证明为准</w:t>
      </w:r>
      <w:r>
        <w:rPr>
          <w:rFonts w:hint="eastAsia" w:ascii="宋体"/>
          <w:bCs/>
          <w:color w:val="000000" w:themeColor="text1"/>
          <w:szCs w:val="21"/>
          <w14:textFill>
            <w14:solidFill>
              <w14:schemeClr w14:val="tx1"/>
            </w14:solidFill>
          </w14:textFill>
        </w:rPr>
        <w:t>；</w:t>
      </w:r>
    </w:p>
    <w:p>
      <w:pPr>
        <w:autoSpaceDE w:val="0"/>
        <w:autoSpaceDN w:val="0"/>
        <w:adjustRightInd w:val="0"/>
        <w:snapToGrid w:val="0"/>
        <w:spacing w:line="360" w:lineRule="auto"/>
        <w:ind w:left="525" w:hanging="525" w:hangingChars="250"/>
        <w:jc w:val="left"/>
        <w:rPr>
          <w:rFonts w:ascii="宋体"/>
          <w:bCs/>
          <w:color w:val="000000" w:themeColor="text1"/>
          <w:szCs w:val="21"/>
          <w14:textFill>
            <w14:solidFill>
              <w14:schemeClr w14:val="tx1"/>
            </w14:solidFill>
          </w14:textFill>
        </w:rPr>
      </w:pPr>
      <w:r>
        <w:rPr>
          <w:rFonts w:ascii="宋体"/>
          <w:bCs/>
          <w:color w:val="000000" w:themeColor="text1"/>
          <w:szCs w:val="21"/>
          <w14:textFill>
            <w14:solidFill>
              <w14:schemeClr w14:val="tx1"/>
            </w14:solidFill>
          </w14:textFill>
        </w:rPr>
        <w:t>26.4</w:t>
      </w:r>
      <w:r>
        <w:rPr>
          <w:rFonts w:hint="eastAsia" w:ascii="宋体"/>
          <w:bCs/>
          <w:color w:val="000000" w:themeColor="text1"/>
          <w:szCs w:val="21"/>
          <w14:textFill>
            <w14:solidFill>
              <w14:schemeClr w14:val="tx1"/>
            </w14:solidFill>
          </w14:textFill>
        </w:rPr>
        <w:t>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bCs/>
          <w:color w:val="000000" w:themeColor="text1"/>
          <w:szCs w:val="21"/>
          <w14:textFill>
            <w14:solidFill>
              <w14:schemeClr w14:val="tx1"/>
            </w14:solidFill>
          </w14:textFill>
        </w:rPr>
      </w:pPr>
      <w:r>
        <w:rPr>
          <w:rFonts w:ascii="宋体"/>
          <w:bCs/>
          <w:color w:val="000000" w:themeColor="text1"/>
          <w:szCs w:val="21"/>
          <w14:textFill>
            <w14:solidFill>
              <w14:schemeClr w14:val="tx1"/>
            </w14:solidFill>
          </w14:textFill>
        </w:rPr>
        <w:t>26.5</w:t>
      </w:r>
      <w:r>
        <w:rPr>
          <w:rFonts w:hint="eastAsia" w:ascii="宋体"/>
          <w:bCs/>
          <w:color w:val="000000" w:themeColor="text1"/>
          <w:szCs w:val="21"/>
          <w14:textFill>
            <w14:solidFill>
              <w14:schemeClr w14:val="tx1"/>
            </w14:solidFill>
          </w14:textFill>
        </w:rPr>
        <w:t>中小企业划分标准以《工业和信息化部、国家统计局、国家发展和改革委员会、财政部关于印发中小企业划型标准规定的通知》（工信部联企业</w:t>
      </w:r>
      <w:r>
        <w:rPr>
          <w:rFonts w:ascii="宋体"/>
          <w:bCs/>
          <w:color w:val="000000" w:themeColor="text1"/>
          <w:szCs w:val="21"/>
          <w14:textFill>
            <w14:solidFill>
              <w14:schemeClr w14:val="tx1"/>
            </w14:solidFill>
          </w14:textFill>
        </w:rPr>
        <w:t>[2011]300</w:t>
      </w:r>
      <w:r>
        <w:rPr>
          <w:rFonts w:hint="eastAsia" w:ascii="宋体"/>
          <w:bCs/>
          <w:color w:val="000000" w:themeColor="text1"/>
          <w:szCs w:val="21"/>
          <w14:textFill>
            <w14:solidFill>
              <w14:schemeClr w14:val="tx1"/>
            </w14:solidFill>
          </w14:textFill>
        </w:rPr>
        <w:t>号）规定的划分标准为准。</w:t>
      </w:r>
    </w:p>
    <w:p>
      <w:pPr>
        <w:autoSpaceDE w:val="0"/>
        <w:autoSpaceDN w:val="0"/>
        <w:adjustRightInd w:val="0"/>
        <w:snapToGrid w:val="0"/>
        <w:spacing w:line="360" w:lineRule="auto"/>
        <w:ind w:left="525" w:hanging="525" w:hangingChars="250"/>
        <w:jc w:val="left"/>
        <w:rPr>
          <w:rFonts w:ascii="宋体"/>
          <w:bCs/>
          <w:color w:val="000000" w:themeColor="text1"/>
          <w:szCs w:val="21"/>
          <w14:textFill>
            <w14:solidFill>
              <w14:schemeClr w14:val="tx1"/>
            </w14:solidFill>
          </w14:textFill>
        </w:rPr>
      </w:pPr>
      <w:r>
        <w:rPr>
          <w:rFonts w:ascii="宋体"/>
          <w:bCs/>
          <w:color w:val="000000" w:themeColor="text1"/>
          <w:szCs w:val="21"/>
          <w14:textFill>
            <w14:solidFill>
              <w14:schemeClr w14:val="tx1"/>
            </w14:solidFill>
          </w14:textFill>
        </w:rPr>
        <w:t>26.6</w:t>
      </w:r>
      <w:r>
        <w:rPr>
          <w:rFonts w:hint="eastAsia" w:ascii="宋体"/>
          <w:bCs/>
          <w:color w:val="000000" w:themeColor="text1"/>
          <w:szCs w:val="21"/>
          <w14:textFill>
            <w14:solidFill>
              <w14:schemeClr w14:val="tx1"/>
            </w14:solidFill>
          </w14:textFill>
        </w:rPr>
        <w:t>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bCs/>
          <w:color w:val="000000" w:themeColor="text1"/>
          <w14:textFill>
            <w14:solidFill>
              <w14:schemeClr w14:val="tx1"/>
            </w14:solidFill>
          </w14:textFill>
        </w:rPr>
      </w:pPr>
      <w:r>
        <w:rPr>
          <w:rFonts w:ascii="宋体"/>
          <w:bCs/>
          <w:color w:val="000000" w:themeColor="text1"/>
          <w:szCs w:val="21"/>
          <w14:textFill>
            <w14:solidFill>
              <w14:schemeClr w14:val="tx1"/>
            </w14:solidFill>
          </w14:textFill>
        </w:rPr>
        <w:t>26.7</w:t>
      </w:r>
      <w:r>
        <w:rPr>
          <w:rFonts w:hint="eastAsia" w:ascii="宋体"/>
          <w:bCs/>
          <w:color w:val="000000" w:themeColor="text1"/>
          <w14:textFill>
            <w14:solidFill>
              <w14:schemeClr w14:val="tx1"/>
            </w14:solidFill>
          </w14:textFill>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bCs/>
          <w:color w:val="000000" w:themeColor="text1"/>
          <w14:textFill>
            <w14:solidFill>
              <w14:schemeClr w14:val="tx1"/>
            </w14:solidFill>
          </w14:textFill>
        </w:rPr>
      </w:pPr>
      <w:r>
        <w:rPr>
          <w:rFonts w:ascii="宋体"/>
          <w:bCs/>
          <w:color w:val="000000" w:themeColor="text1"/>
          <w14:textFill>
            <w14:solidFill>
              <w14:schemeClr w14:val="tx1"/>
            </w14:solidFill>
          </w14:textFill>
        </w:rPr>
        <w:t>26.8</w:t>
      </w:r>
      <w:r>
        <w:rPr>
          <w:rFonts w:hint="eastAsia" w:ascii="宋体"/>
          <w:bCs/>
          <w:color w:val="000000" w:themeColor="text1"/>
          <w14:textFill>
            <w14:solidFill>
              <w14:schemeClr w14:val="tx1"/>
            </w14:solidFill>
          </w14:textFill>
        </w:rPr>
        <w:t>监狱企业视同小型、微型企业，享受评审中价格扣除：</w:t>
      </w:r>
    </w:p>
    <w:p>
      <w:pPr>
        <w:autoSpaceDE w:val="0"/>
        <w:autoSpaceDN w:val="0"/>
        <w:adjustRightInd w:val="0"/>
        <w:snapToGrid w:val="0"/>
        <w:spacing w:line="360" w:lineRule="auto"/>
        <w:ind w:left="525" w:hanging="525" w:hangingChars="250"/>
        <w:jc w:val="left"/>
        <w:rPr>
          <w:rFonts w:ascii="宋体"/>
          <w:bCs/>
          <w:color w:val="000000" w:themeColor="text1"/>
          <w14:textFill>
            <w14:solidFill>
              <w14:schemeClr w14:val="tx1"/>
            </w14:solidFill>
          </w14:textFill>
        </w:rPr>
      </w:pPr>
      <w:r>
        <w:rPr>
          <w:rFonts w:ascii="宋体"/>
          <w:bCs/>
          <w:color w:val="000000" w:themeColor="text1"/>
          <w14:textFill>
            <w14:solidFill>
              <w14:schemeClr w14:val="tx1"/>
            </w14:solidFill>
          </w14:textFill>
        </w:rPr>
        <w:t>26.8.1</w:t>
      </w:r>
      <w:r>
        <w:rPr>
          <w:rFonts w:hint="eastAsia" w:ascii="宋体"/>
          <w:bCs/>
          <w:color w:val="000000" w:themeColor="text1"/>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bCs/>
          <w:color w:val="000000" w:themeColor="text1"/>
          <w14:textFill>
            <w14:solidFill>
              <w14:schemeClr w14:val="tx1"/>
            </w14:solidFill>
          </w14:textFill>
        </w:rPr>
      </w:pPr>
      <w:r>
        <w:rPr>
          <w:rFonts w:ascii="宋体"/>
          <w:bCs/>
          <w:color w:val="000000" w:themeColor="text1"/>
          <w14:textFill>
            <w14:solidFill>
              <w14:schemeClr w14:val="tx1"/>
            </w14:solidFill>
          </w14:textFill>
        </w:rPr>
        <w:t>26.8.2</w:t>
      </w:r>
      <w:r>
        <w:rPr>
          <w:rFonts w:hint="eastAsia" w:ascii="宋体"/>
          <w:bCs/>
          <w:color w:val="000000" w:themeColor="text1"/>
          <w14:textFill>
            <w14:solidFill>
              <w14:schemeClr w14:val="tx1"/>
            </w14:solidFill>
          </w14:textFill>
        </w:rPr>
        <w:t>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bCs/>
          <w:color w:val="000000" w:themeColor="text1"/>
          <w:szCs w:val="21"/>
          <w14:textFill>
            <w14:solidFill>
              <w14:schemeClr w14:val="tx1"/>
            </w14:solidFill>
          </w14:textFill>
        </w:rPr>
      </w:pPr>
      <w:r>
        <w:rPr>
          <w:rFonts w:ascii="宋体"/>
          <w:bCs/>
          <w:color w:val="000000" w:themeColor="text1"/>
          <w14:textFill>
            <w14:solidFill>
              <w14:schemeClr w14:val="tx1"/>
            </w14:solidFill>
          </w14:textFill>
        </w:rPr>
        <w:t>26.9</w:t>
      </w:r>
      <w:r>
        <w:rPr>
          <w:rFonts w:hint="eastAsia" w:ascii="宋体"/>
          <w:bCs/>
          <w:color w:val="000000" w:themeColor="text1"/>
          <w14:textFill>
            <w14:solidFill>
              <w14:schemeClr w14:val="tx1"/>
            </w14:solidFill>
          </w14:textFill>
        </w:rPr>
        <w:t>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color w:val="000000" w:themeColor="text1"/>
          <w:szCs w:val="21"/>
          <w14:textFill>
            <w14:solidFill>
              <w14:schemeClr w14:val="tx1"/>
            </w14:solidFill>
          </w14:textFill>
        </w:rPr>
      </w:pPr>
      <w:r>
        <w:rPr>
          <w:rFonts w:ascii="宋体"/>
          <w:bCs/>
          <w:color w:val="000000" w:themeColor="text1"/>
          <w:szCs w:val="21"/>
          <w14:textFill>
            <w14:solidFill>
              <w14:schemeClr w14:val="tx1"/>
            </w14:solidFill>
          </w14:textFill>
        </w:rPr>
        <w:t>26.10</w:t>
      </w:r>
      <w:r>
        <w:rPr>
          <w:rFonts w:hint="eastAsia" w:ascii="宋体"/>
          <w:color w:val="000000" w:themeColor="text1"/>
          <w:szCs w:val="21"/>
          <w14:textFill>
            <w14:solidFill>
              <w14:schemeClr w14:val="tx1"/>
            </w14:solidFill>
          </w14:textFill>
        </w:rPr>
        <w:t>提供产品中含节能产品时，在评分标准中应给予总分</w:t>
      </w:r>
      <w:r>
        <w:rPr>
          <w:rFonts w:ascii="宋体"/>
          <w:color w:val="000000" w:themeColor="text1"/>
          <w:szCs w:val="21"/>
          <w14:textFill>
            <w14:solidFill>
              <w14:schemeClr w14:val="tx1"/>
            </w14:solidFill>
          </w14:textFill>
        </w:rPr>
        <w:t>3%*B</w:t>
      </w:r>
      <w:r>
        <w:rPr>
          <w:rFonts w:hint="eastAsia" w:ascii="宋体"/>
          <w:color w:val="000000" w:themeColor="text1"/>
          <w:szCs w:val="21"/>
          <w14:textFill>
            <w14:solidFill>
              <w14:schemeClr w14:val="tx1"/>
            </w14:solidFill>
          </w14:textFill>
        </w:rPr>
        <w:t>的加分；含环境标志产品时，在评分标准中应给予总分</w:t>
      </w:r>
      <w:r>
        <w:rPr>
          <w:rFonts w:ascii="宋体"/>
          <w:color w:val="000000" w:themeColor="text1"/>
          <w:szCs w:val="21"/>
          <w14:textFill>
            <w14:solidFill>
              <w14:schemeClr w14:val="tx1"/>
            </w14:solidFill>
          </w14:textFill>
        </w:rPr>
        <w:t>3%*C</w:t>
      </w:r>
      <w:r>
        <w:rPr>
          <w:rFonts w:hint="eastAsia" w:ascii="宋体"/>
          <w:color w:val="000000" w:themeColor="text1"/>
          <w:szCs w:val="21"/>
          <w14:textFill>
            <w14:solidFill>
              <w14:schemeClr w14:val="tx1"/>
            </w14:solidFill>
          </w14:textFill>
        </w:rPr>
        <w:t>的加分（其中</w:t>
      </w:r>
      <w:r>
        <w:rPr>
          <w:rFonts w:ascii="宋体"/>
          <w:color w:val="000000" w:themeColor="text1"/>
          <w:szCs w:val="21"/>
          <w14:textFill>
            <w14:solidFill>
              <w14:schemeClr w14:val="tx1"/>
            </w14:solidFill>
          </w14:textFill>
        </w:rPr>
        <w:t>B</w:t>
      </w:r>
      <w:r>
        <w:rPr>
          <w:rFonts w:hint="eastAsia" w:ascii="宋体"/>
          <w:color w:val="000000" w:themeColor="text1"/>
          <w:szCs w:val="21"/>
          <w14:textFill>
            <w14:solidFill>
              <w14:schemeClr w14:val="tx1"/>
            </w14:solidFill>
          </w14:textFill>
        </w:rPr>
        <w:t>为节能产品报价占总报价比重，</w:t>
      </w:r>
      <w:r>
        <w:rPr>
          <w:rFonts w:ascii="宋体"/>
          <w:color w:val="000000" w:themeColor="text1"/>
          <w:szCs w:val="21"/>
          <w14:textFill>
            <w14:solidFill>
              <w14:schemeClr w14:val="tx1"/>
            </w14:solidFill>
          </w14:textFill>
        </w:rPr>
        <w:t>C</w:t>
      </w:r>
      <w:r>
        <w:rPr>
          <w:rFonts w:hint="eastAsia" w:ascii="宋体"/>
          <w:color w:val="000000" w:themeColor="text1"/>
          <w:szCs w:val="21"/>
          <w14:textFill>
            <w14:solidFill>
              <w14:schemeClr w14:val="tx1"/>
            </w14:solidFill>
          </w14:textFill>
        </w:rPr>
        <w:t>为环境标志产品占总报价比重）。</w:t>
      </w:r>
    </w:p>
    <w:p>
      <w:pPr>
        <w:autoSpaceDE w:val="0"/>
        <w:autoSpaceDN w:val="0"/>
        <w:adjustRightInd w:val="0"/>
        <w:snapToGrid w:val="0"/>
        <w:spacing w:line="360" w:lineRule="auto"/>
        <w:outlineLvl w:val="0"/>
        <w:rPr>
          <w:rFonts w:hint="eastAsia" w:ascii="宋体"/>
          <w:bCs/>
          <w:color w:val="000000" w:themeColor="text1"/>
          <w:szCs w:val="21"/>
          <w14:textFill>
            <w14:solidFill>
              <w14:schemeClr w14:val="tx1"/>
            </w14:solidFill>
          </w14:textFill>
        </w:rPr>
      </w:pPr>
      <w:bookmarkStart w:id="255" w:name="_Toc475104506"/>
      <w:r>
        <w:rPr>
          <w:rFonts w:ascii="宋体"/>
          <w:color w:val="000000" w:themeColor="text1"/>
          <w:szCs w:val="21"/>
          <w14:textFill>
            <w14:solidFill>
              <w14:schemeClr w14:val="tx1"/>
            </w14:solidFill>
          </w14:textFill>
        </w:rPr>
        <w:t>26.11</w:t>
      </w:r>
      <w:r>
        <w:rPr>
          <w:rFonts w:hint="eastAsia" w:ascii="宋体"/>
          <w:bCs/>
          <w:color w:val="000000" w:themeColor="text1"/>
          <w14:textFill>
            <w14:solidFill>
              <w14:schemeClr w14:val="tx1"/>
            </w14:solidFill>
          </w14:textFill>
        </w:rPr>
        <w:t>供应商</w:t>
      </w:r>
      <w:r>
        <w:rPr>
          <w:rFonts w:hint="eastAsia" w:ascii="宋体"/>
          <w:bCs/>
          <w:color w:val="000000" w:themeColor="text1"/>
          <w:szCs w:val="21"/>
          <w14:textFill>
            <w14:solidFill>
              <w14:schemeClr w14:val="tx1"/>
            </w14:solidFill>
          </w14:textFill>
        </w:rPr>
        <w:t>应当提供《</w:t>
      </w:r>
      <w:r>
        <w:rPr>
          <w:rFonts w:hint="eastAsia" w:ascii="宋体"/>
          <w:color w:val="000000" w:themeColor="text1"/>
          <w:szCs w:val="21"/>
          <w:lang w:val="en-GB"/>
          <w14:textFill>
            <w14:solidFill>
              <w14:schemeClr w14:val="tx1"/>
            </w14:solidFill>
          </w14:textFill>
        </w:rPr>
        <w:t>产品适用政府采购政策情况表</w:t>
      </w:r>
      <w:r>
        <w:rPr>
          <w:rFonts w:hint="eastAsia" w:ascii="宋体"/>
          <w:bCs/>
          <w:color w:val="000000" w:themeColor="text1"/>
          <w:szCs w:val="21"/>
          <w14:textFill>
            <w14:solidFill>
              <w14:schemeClr w14:val="tx1"/>
            </w14:solidFill>
          </w14:textFill>
        </w:rPr>
        <w:t>》（格式见报价文件格式）。</w:t>
      </w:r>
      <w:bookmarkEnd w:id="255"/>
    </w:p>
    <w:p>
      <w:pPr>
        <w:pStyle w:val="2"/>
        <w:ind w:left="0" w:leftChars="0" w:firstLine="0" w:firstLineChars="0"/>
        <w:rPr>
          <w:rFonts w:hint="default" w:eastAsia="宋体"/>
          <w:lang w:val="en-US" w:eastAsia="zh-CN"/>
        </w:rPr>
      </w:pPr>
      <w:r>
        <w:rPr>
          <w:rFonts w:hint="eastAsia" w:ascii="宋体"/>
          <w:bCs/>
          <w:color w:val="000000" w:themeColor="text1"/>
          <w:szCs w:val="21"/>
          <w:lang w:val="en-US" w:eastAsia="zh-CN"/>
          <w14:textFill>
            <w14:solidFill>
              <w14:schemeClr w14:val="tx1"/>
            </w14:solidFill>
          </w14:textFill>
        </w:rPr>
        <w:t>26.12广州市人民政府办公厅关于印发应对疫情影响进一步支持中小微企业健康发展若干措施的通知》（穗府办规〔2020〕9号）：对于非专门面向中小微企业的项目，采购人或采购代理机构应当在采购文件中作出规定，对小型和微型企业产品的价格给予不低于8%的扣除，用扣除后的价格参与评审，具体扣除比例由采购人或采购代理机构确定。</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256" w:name="_Toc475104507"/>
      <w:r>
        <w:rPr>
          <w:rFonts w:hint="eastAsia" w:ascii="宋体"/>
          <w:b/>
          <w:bCs/>
          <w:color w:val="000000" w:themeColor="text1"/>
          <w:sz w:val="24"/>
          <w14:textFill>
            <w14:solidFill>
              <w14:schemeClr w14:val="tx1"/>
            </w14:solidFill>
          </w14:textFill>
        </w:rPr>
        <w:t>定标原则与授标</w:t>
      </w:r>
      <w:bookmarkEnd w:id="245"/>
      <w:bookmarkEnd w:id="246"/>
      <w:bookmarkEnd w:id="247"/>
      <w:bookmarkEnd w:id="248"/>
      <w:bookmarkEnd w:id="249"/>
      <w:bookmarkEnd w:id="251"/>
      <w:bookmarkEnd w:id="256"/>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bookmarkStart w:id="257" w:name="_Toc315793484"/>
      <w:bookmarkStart w:id="258" w:name="_Toc320515048"/>
      <w:bookmarkStart w:id="259" w:name="_Toc320515097"/>
      <w:bookmarkStart w:id="260" w:name="_Toc363737713"/>
      <w:bookmarkStart w:id="261" w:name="_Toc475104508"/>
      <w:bookmarkStart w:id="262" w:name="_Toc322680374"/>
      <w:bookmarkStart w:id="263" w:name="_Toc323111007"/>
      <w:r>
        <w:rPr>
          <w:rFonts w:hint="eastAsia" w:ascii="宋体"/>
          <w:color w:val="000000" w:themeColor="text1"/>
          <w:szCs w:val="21"/>
          <w14:textFill>
            <w14:solidFill>
              <w14:schemeClr w14:val="tx1"/>
            </w14:solidFill>
          </w14:textFill>
        </w:rPr>
        <w:t>磋商小组按照竞争性磋商文件确定的、方法、步骤、标准，对磋商响应文件进行评审，提出书面竞争性磋商报告。</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磋商小组提交竞争性磋商报告和推荐成交意见报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发布成交公告。不在成交名单之列者即为未成交供应商，政府采购代理机构不再以其他方式另行通知。</w:t>
      </w:r>
    </w:p>
    <w:p>
      <w:pPr>
        <w:numPr>
          <w:ilvl w:val="1"/>
          <w:numId w:val="4"/>
        </w:numPr>
        <w:shd w:val="clear" w:color="auto" w:fill="FFFFFF"/>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评审结果确定后，采购代理机构可以应采购人要求，通知磋商小组会推荐的成交候选人在</w:t>
      </w:r>
      <w:r>
        <w:rPr>
          <w:rFonts w:ascii="宋体"/>
          <w:color w:val="000000" w:themeColor="text1"/>
          <w:szCs w:val="21"/>
          <w14:textFill>
            <w14:solidFill>
              <w14:schemeClr w14:val="tx1"/>
            </w14:solidFill>
          </w14:textFill>
        </w:rPr>
        <w:t>2</w:t>
      </w:r>
      <w:r>
        <w:rPr>
          <w:rFonts w:hint="eastAsia" w:ascii="宋体"/>
          <w:color w:val="000000" w:themeColor="text1"/>
          <w:szCs w:val="21"/>
          <w14:textFill>
            <w14:solidFill>
              <w14:schemeClr w14:val="tx1"/>
            </w14:solidFill>
          </w14:textFill>
        </w:rPr>
        <w:t>个工作日内，按竞争性磋商文件中所列清单中的相关证件、证明文件、合同的原件送采购人核对与</w:t>
      </w:r>
      <w:r>
        <w:rPr>
          <w:rFonts w:hint="eastAsia" w:ascii="宋体"/>
          <w:bCs/>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响应文件中的复印件是否一致。采购人在接到原件之日起</w:t>
      </w:r>
      <w:r>
        <w:rPr>
          <w:rFonts w:ascii="宋体"/>
          <w:color w:val="000000" w:themeColor="text1"/>
          <w:szCs w:val="21"/>
          <w14:textFill>
            <w14:solidFill>
              <w14:schemeClr w14:val="tx1"/>
            </w14:solidFill>
          </w14:textFill>
        </w:rPr>
        <w:t>3</w:t>
      </w:r>
      <w:r>
        <w:rPr>
          <w:rFonts w:hint="eastAsia" w:ascii="宋体"/>
          <w:color w:val="000000" w:themeColor="text1"/>
          <w:szCs w:val="21"/>
          <w14:textFill>
            <w14:solidFill>
              <w14:schemeClr w14:val="tx1"/>
            </w14:solidFill>
          </w14:textFill>
        </w:rPr>
        <w:t>个工作日内，核对没有不一致的，须确认成交的供应商；核对发现有不一致或</w:t>
      </w:r>
      <w:r>
        <w:rPr>
          <w:rFonts w:hint="eastAsia" w:ascii="宋体"/>
          <w:bCs/>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无正当理由不按时提供原件的，书面向采购代理机构提出，并报同级财政部门核实后按响应无效处理。</w:t>
      </w:r>
    </w:p>
    <w:p>
      <w:pPr>
        <w:numPr>
          <w:ilvl w:val="1"/>
          <w:numId w:val="4"/>
        </w:numPr>
        <w:shd w:val="clear" w:color="auto" w:fill="FFFFFF"/>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14:textFill>
            <w14:solidFill>
              <w14:schemeClr w14:val="tx1"/>
            </w14:solidFill>
          </w14:textFill>
        </w:rPr>
        <w:t>政府购买服务项目（含政府和社会资本合作项目），在采购过程中符合要求的</w:t>
      </w:r>
      <w:r>
        <w:rPr>
          <w:rFonts w:hint="eastAsia" w:ascii="宋体"/>
          <w:bCs/>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（社会资本）只有</w:t>
      </w:r>
      <w:r>
        <w:rPr>
          <w:rFonts w:ascii="宋体"/>
          <w:color w:val="000000" w:themeColor="text1"/>
          <w14:textFill>
            <w14:solidFill>
              <w14:schemeClr w14:val="tx1"/>
            </w14:solidFill>
          </w14:textFill>
        </w:rPr>
        <w:t>2</w:t>
      </w:r>
      <w:r>
        <w:rPr>
          <w:rFonts w:hint="eastAsia" w:ascii="宋体"/>
          <w:color w:val="000000" w:themeColor="text1"/>
          <w14:textFill>
            <w14:solidFill>
              <w14:schemeClr w14:val="tx1"/>
            </w14:solidFill>
          </w14:textFill>
        </w:rPr>
        <w:t>家的，竞争性磋商采购活动可以继续进行。</w:t>
      </w:r>
    </w:p>
    <w:p>
      <w:pPr>
        <w:autoSpaceDE w:val="0"/>
        <w:autoSpaceDN w:val="0"/>
        <w:adjustRightInd w:val="0"/>
        <w:snapToGrid w:val="0"/>
        <w:spacing w:line="360" w:lineRule="auto"/>
        <w:ind w:left="420" w:hanging="420" w:hangingChars="200"/>
        <w:jc w:val="left"/>
        <w:outlineLvl w:val="0"/>
        <w:rPr>
          <w:rFonts w:ascii="宋体"/>
          <w:color w:val="000000" w:themeColor="text1"/>
          <w14:textFill>
            <w14:solidFill>
              <w14:schemeClr w14:val="tx1"/>
            </w14:solidFill>
          </w14:textFill>
        </w:rPr>
      </w:pPr>
      <w:r>
        <w:rPr>
          <w:rFonts w:ascii="宋体"/>
          <w:color w:val="000000" w:themeColor="text1"/>
          <w:szCs w:val="21"/>
          <w14:textFill>
            <w14:solidFill>
              <w14:schemeClr w14:val="tx1"/>
            </w14:solidFill>
          </w14:textFill>
        </w:rPr>
        <w:t>27.5.</w:t>
      </w:r>
      <w:r>
        <w:rPr>
          <w:rFonts w:hint="eastAsia" w:ascii="宋体"/>
          <w:color w:val="000000" w:themeColor="text1"/>
          <w14:textFill>
            <w14:solidFill>
              <w14:schemeClr w14:val="tx1"/>
            </w14:solidFill>
          </w14:textFill>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质疑与回复</w:t>
      </w:r>
      <w:bookmarkEnd w:id="257"/>
      <w:bookmarkEnd w:id="258"/>
      <w:bookmarkEnd w:id="259"/>
      <w:bookmarkEnd w:id="260"/>
      <w:bookmarkEnd w:id="261"/>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质疑书应当包括下列主要内容：</w:t>
      </w:r>
    </w:p>
    <w:p>
      <w:pPr>
        <w:numPr>
          <w:ilvl w:val="2"/>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质疑人和被质疑人的名称、地址、电话等；</w:t>
      </w:r>
    </w:p>
    <w:p>
      <w:pPr>
        <w:numPr>
          <w:ilvl w:val="2"/>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具体的质疑事项及事实依据；</w:t>
      </w:r>
    </w:p>
    <w:p>
      <w:pPr>
        <w:numPr>
          <w:ilvl w:val="2"/>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提起质疑的日期。</w:t>
      </w:r>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质疑书应当署名。质疑函应当署名。质疑人为自然人的，应当由本人签字；质疑人为法人或者其他组织的，应当由法定代表人或者主要负责人签字并加盖公章。</w:t>
      </w:r>
    </w:p>
    <w:p>
      <w:pPr>
        <w:numPr>
          <w:ilvl w:val="1"/>
          <w:numId w:val="4"/>
        </w:numPr>
        <w:autoSpaceDE w:val="0"/>
        <w:autoSpaceDN w:val="0"/>
        <w:adjustRightInd w:val="0"/>
        <w:snapToGrid w:val="0"/>
        <w:spacing w:line="360" w:lineRule="auto"/>
        <w:jc w:val="left"/>
        <w:rPr>
          <w:rFonts w:ascii="宋体" w:cs="黑体"/>
          <w:bCs/>
          <w:color w:val="000000" w:themeColor="text1"/>
          <w:szCs w:val="21"/>
          <w14:textFill>
            <w14:solidFill>
              <w14:schemeClr w14:val="tx1"/>
            </w14:solidFill>
          </w14:textFill>
        </w:rPr>
      </w:pPr>
      <w:r>
        <w:rPr>
          <w:rFonts w:hint="eastAsia" w:ascii="宋体"/>
          <w:bCs/>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认为竞争性磋商文件的内容损害其权益的，应当以书面形式（加盖</w:t>
      </w:r>
      <w:r>
        <w:rPr>
          <w:rFonts w:hint="eastAsia" w:ascii="宋体"/>
          <w:bCs/>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公章）在竞争性磋商文件公示期间或者自期满之日起</w:t>
      </w:r>
      <w:r>
        <w:rPr>
          <w:rFonts w:ascii="宋体"/>
          <w:color w:val="000000" w:themeColor="text1"/>
          <w:szCs w:val="21"/>
          <w14:textFill>
            <w14:solidFill>
              <w14:schemeClr w14:val="tx1"/>
            </w14:solidFill>
          </w14:textFill>
        </w:rPr>
        <w:t>7</w:t>
      </w:r>
      <w:r>
        <w:rPr>
          <w:rFonts w:hint="eastAsia" w:ascii="宋体"/>
          <w:color w:val="000000" w:themeColor="text1"/>
          <w:szCs w:val="21"/>
          <w14:textFill>
            <w14:solidFill>
              <w14:schemeClr w14:val="tx1"/>
            </w14:solidFill>
          </w14:textFill>
        </w:rPr>
        <w:t>个工作日内向政府采购代理机构提交质疑书原件，逾期质疑无效。</w:t>
      </w:r>
      <w:r>
        <w:rPr>
          <w:rFonts w:hint="eastAsia" w:ascii="宋体"/>
          <w:bCs/>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以电话、传真或电邮形式提交的质疑属于无效质疑。</w:t>
      </w:r>
    </w:p>
    <w:p>
      <w:pPr>
        <w:numPr>
          <w:ilvl w:val="1"/>
          <w:numId w:val="4"/>
        </w:numPr>
        <w:autoSpaceDE w:val="0"/>
        <w:autoSpaceDN w:val="0"/>
        <w:adjustRightInd w:val="0"/>
        <w:snapToGrid w:val="0"/>
        <w:spacing w:line="360" w:lineRule="auto"/>
        <w:jc w:val="left"/>
        <w:rPr>
          <w:rFonts w:ascii="宋体" w:cs="黑体"/>
          <w:bCs/>
          <w:color w:val="000000" w:themeColor="text1"/>
          <w:szCs w:val="21"/>
          <w14:textFill>
            <w14:solidFill>
              <w14:schemeClr w14:val="tx1"/>
            </w14:solidFill>
          </w14:textFill>
        </w:rPr>
      </w:pPr>
      <w:r>
        <w:rPr>
          <w:rFonts w:hint="eastAsia" w:ascii="宋体"/>
          <w:bCs/>
          <w:color w:val="000000" w:themeColor="text1"/>
          <w14:textFill>
            <w14:solidFill>
              <w14:schemeClr w14:val="tx1"/>
            </w14:solidFill>
          </w14:textFill>
        </w:rPr>
        <w:t>供应商</w:t>
      </w:r>
      <w:r>
        <w:rPr>
          <w:rFonts w:hint="eastAsia" w:ascii="宋体" w:cs="黑体"/>
          <w:bCs/>
          <w:color w:val="000000" w:themeColor="text1"/>
          <w:szCs w:val="21"/>
          <w14:textFill>
            <w14:solidFill>
              <w14:schemeClr w14:val="tx1"/>
            </w14:solidFill>
          </w14:textFill>
        </w:rPr>
        <w:t>认为采购过程和</w:t>
      </w:r>
      <w:r>
        <w:rPr>
          <w:rFonts w:hint="eastAsia" w:ascii="宋体"/>
          <w:color w:val="000000" w:themeColor="text1"/>
          <w:szCs w:val="21"/>
          <w14:textFill>
            <w14:solidFill>
              <w14:schemeClr w14:val="tx1"/>
            </w14:solidFill>
          </w14:textFill>
        </w:rPr>
        <w:t>成交</w:t>
      </w:r>
      <w:r>
        <w:rPr>
          <w:rFonts w:hint="eastAsia" w:ascii="宋体" w:cs="黑体"/>
          <w:bCs/>
          <w:color w:val="000000" w:themeColor="text1"/>
          <w:szCs w:val="21"/>
          <w14:textFill>
            <w14:solidFill>
              <w14:schemeClr w14:val="tx1"/>
            </w14:solidFill>
          </w14:textFill>
        </w:rPr>
        <w:t>结果使自己的权益受到损害的，应当以书面形式（加盖</w:t>
      </w:r>
      <w:r>
        <w:rPr>
          <w:rFonts w:hint="eastAsia" w:ascii="宋体"/>
          <w:bCs/>
          <w:color w:val="000000" w:themeColor="text1"/>
          <w14:textFill>
            <w14:solidFill>
              <w14:schemeClr w14:val="tx1"/>
            </w14:solidFill>
          </w14:textFill>
        </w:rPr>
        <w:t>供应商</w:t>
      </w:r>
      <w:r>
        <w:rPr>
          <w:rFonts w:hint="eastAsia" w:ascii="宋体" w:cs="黑体"/>
          <w:bCs/>
          <w:color w:val="000000" w:themeColor="text1"/>
          <w:szCs w:val="21"/>
          <w14:textFill>
            <w14:solidFill>
              <w14:schemeClr w14:val="tx1"/>
            </w14:solidFill>
          </w14:textFill>
        </w:rPr>
        <w:t>公章）在知道或者应知其权益受到损害之日起</w:t>
      </w:r>
      <w:r>
        <w:rPr>
          <w:rFonts w:ascii="宋体" w:cs="黑体"/>
          <w:bCs/>
          <w:color w:val="000000" w:themeColor="text1"/>
          <w:szCs w:val="21"/>
          <w14:textFill>
            <w14:solidFill>
              <w14:schemeClr w14:val="tx1"/>
            </w14:solidFill>
          </w14:textFill>
        </w:rPr>
        <w:t>7</w:t>
      </w:r>
      <w:r>
        <w:rPr>
          <w:rFonts w:hint="eastAsia" w:ascii="宋体" w:cs="黑体"/>
          <w:bCs/>
          <w:color w:val="000000" w:themeColor="text1"/>
          <w:szCs w:val="21"/>
          <w14:textFill>
            <w14:solidFill>
              <w14:schemeClr w14:val="tx1"/>
            </w14:solidFill>
          </w14:textFill>
        </w:rPr>
        <w:t>个工作日内向政府采购代理机构提交质疑书原件，逾期质疑无效。</w:t>
      </w:r>
      <w:r>
        <w:rPr>
          <w:rFonts w:hint="eastAsia" w:ascii="宋体"/>
          <w:bCs/>
          <w:color w:val="000000" w:themeColor="text1"/>
          <w14:textFill>
            <w14:solidFill>
              <w14:schemeClr w14:val="tx1"/>
            </w14:solidFill>
          </w14:textFill>
        </w:rPr>
        <w:t>供应商</w:t>
      </w:r>
      <w:r>
        <w:rPr>
          <w:rFonts w:hint="eastAsia" w:ascii="宋体" w:cs="黑体"/>
          <w:bCs/>
          <w:color w:val="000000" w:themeColor="text1"/>
          <w:szCs w:val="21"/>
          <w14:textFill>
            <w14:solidFill>
              <w14:schemeClr w14:val="tx1"/>
            </w14:solidFill>
          </w14:textFill>
        </w:rPr>
        <w:t>以电话、传真或电邮形式提交的质疑属于无效质疑。</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bCs/>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名称、联系人与联系电话、质疑时间，质疑书应当署名并由法定代表人或授权代表签字并加盖公章。政府采购代理机构受理书面质疑书原件之日起，在规定的期限内作出答复。对于捏造事实、进行虚假质疑及投诉情节严重的，禁止参加政府采购活动一至三年。</w:t>
      </w:r>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政府采购代理机构在收到</w:t>
      </w:r>
      <w:r>
        <w:rPr>
          <w:rFonts w:hint="eastAsia" w:ascii="宋体"/>
          <w:bCs/>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的有效书面质疑后七个工作日内作出答复，但答复的内容不涉及商业秘密，质疑</w:t>
      </w:r>
      <w:r>
        <w:rPr>
          <w:rFonts w:hint="eastAsia" w:ascii="宋体"/>
          <w:bCs/>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4"/>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质疑</w:t>
      </w:r>
      <w:r>
        <w:rPr>
          <w:rFonts w:hint="eastAsia" w:ascii="宋体"/>
          <w:bCs/>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需要修改、补充质疑函的，应当在质疑有效期内提交修改或补充材料。质疑函收到日期以提交修改或补充的质疑函原件之日计算。</w:t>
      </w:r>
    </w:p>
    <w:bookmarkEnd w:id="262"/>
    <w:bookmarkEnd w:id="263"/>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264" w:name="_Toc475104509"/>
      <w:bookmarkStart w:id="265" w:name="_Toc363737714"/>
      <w:r>
        <w:rPr>
          <w:rFonts w:hint="eastAsia" w:ascii="宋体"/>
          <w:b/>
          <w:bCs/>
          <w:color w:val="000000" w:themeColor="text1"/>
          <w:sz w:val="24"/>
          <w14:textFill>
            <w14:solidFill>
              <w14:schemeClr w14:val="tx1"/>
            </w14:solidFill>
          </w14:textFill>
        </w:rPr>
        <w:t>成交通知书</w:t>
      </w:r>
      <w:bookmarkEnd w:id="264"/>
      <w:bookmarkEnd w:id="265"/>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成交供应商确定后</w:t>
      </w:r>
      <w:r>
        <w:rPr>
          <w:rFonts w:hint="eastAsia" w:ascii="宋体" w:cs="宋体"/>
          <w:color w:val="000000" w:themeColor="text1"/>
          <w:szCs w:val="21"/>
          <w14:textFill>
            <w14:solidFill>
              <w14:schemeClr w14:val="tx1"/>
            </w14:solidFill>
          </w14:textFill>
        </w:rPr>
        <w:t>，</w:t>
      </w:r>
      <w:r>
        <w:rPr>
          <w:rFonts w:hint="eastAsia" w:ascii="宋体" w:cs="宋体"/>
          <w:color w:val="000000" w:themeColor="text1"/>
          <w:szCs w:val="21"/>
          <w:lang w:eastAsia="zh-TW"/>
          <w14:textFill>
            <w14:solidFill>
              <w14:schemeClr w14:val="tx1"/>
            </w14:solidFill>
          </w14:textFill>
        </w:rPr>
        <w:t>政府采购代理机构将在政府采购监督管理部门</w:t>
      </w:r>
      <w:r>
        <w:rPr>
          <w:rFonts w:hint="eastAsia" w:ascii="宋体" w:cs="宋体"/>
          <w:color w:val="000000" w:themeColor="text1"/>
          <w:szCs w:val="21"/>
          <w14:textFill>
            <w14:solidFill>
              <w14:schemeClr w14:val="tx1"/>
            </w14:solidFill>
          </w14:textFill>
        </w:rPr>
        <w:t>法定</w:t>
      </w:r>
      <w:r>
        <w:rPr>
          <w:rFonts w:hint="eastAsia" w:ascii="宋体" w:cs="宋体"/>
          <w:color w:val="000000" w:themeColor="text1"/>
          <w:szCs w:val="21"/>
          <w:lang w:eastAsia="zh-TW"/>
          <w14:textFill>
            <w14:solidFill>
              <w14:schemeClr w14:val="tx1"/>
            </w14:solidFill>
          </w14:textFill>
        </w:rPr>
        <w:t>的媒体上发布</w:t>
      </w:r>
      <w:r>
        <w:rPr>
          <w:rFonts w:hint="eastAsia" w:ascii="宋体"/>
          <w:color w:val="000000" w:themeColor="text1"/>
          <w:szCs w:val="21"/>
          <w14:textFill>
            <w14:solidFill>
              <w14:schemeClr w14:val="tx1"/>
            </w14:solidFill>
          </w14:textFill>
        </w:rPr>
        <w:t>成交</w:t>
      </w:r>
      <w:r>
        <w:rPr>
          <w:rFonts w:hint="eastAsia" w:ascii="宋体" w:cs="宋体"/>
          <w:color w:val="000000" w:themeColor="text1"/>
          <w:szCs w:val="21"/>
          <w14:textFill>
            <w14:solidFill>
              <w14:schemeClr w14:val="tx1"/>
            </w14:solidFill>
          </w14:textFill>
        </w:rPr>
        <w:t>结果公告</w:t>
      </w:r>
      <w:r>
        <w:rPr>
          <w:rFonts w:hint="eastAsia" w:ascii="宋体" w:cs="宋体"/>
          <w:color w:val="000000" w:themeColor="text1"/>
          <w:szCs w:val="21"/>
          <w:lang w:eastAsia="zh-TW"/>
          <w14:textFill>
            <w14:solidFill>
              <w14:schemeClr w14:val="tx1"/>
            </w14:solidFill>
          </w14:textFill>
        </w:rPr>
        <w:t>，并向成交供应商发出《成交通知书》</w:t>
      </w:r>
      <w:r>
        <w:rPr>
          <w:rFonts w:hint="eastAsia" w:ascii="宋体" w:cs="宋体"/>
          <w:color w:val="000000" w:themeColor="text1"/>
          <w:szCs w:val="21"/>
          <w14:textFill>
            <w14:solidFill>
              <w14:schemeClr w14:val="tx1"/>
            </w14:solidFill>
          </w14:textFill>
        </w:rPr>
        <w:t>，</w:t>
      </w:r>
      <w:r>
        <w:rPr>
          <w:rFonts w:hint="eastAsia" w:ascii="宋体" w:cs="宋体"/>
          <w:color w:val="000000" w:themeColor="text1"/>
          <w:szCs w:val="21"/>
          <w:lang w:eastAsia="zh-TW"/>
          <w14:textFill>
            <w14:solidFill>
              <w14:schemeClr w14:val="tx1"/>
            </w14:solidFill>
          </w14:textFill>
        </w:rPr>
        <w:t>《成交通知书》对成交供应商和采购人具有同等法律效力。</w:t>
      </w:r>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《成交通知书》将作为授予合同资格的合法依据，是合同的一个组成部分。</w:t>
      </w:r>
    </w:p>
    <w:p>
      <w:pPr>
        <w:numPr>
          <w:ilvl w:val="0"/>
          <w:numId w:val="3"/>
        </w:numPr>
        <w:autoSpaceDE w:val="0"/>
        <w:autoSpaceDN w:val="0"/>
        <w:adjustRightInd w:val="0"/>
        <w:snapToGrid w:val="0"/>
        <w:spacing w:before="312" w:beforeLines="100" w:after="312" w:afterLines="100" w:line="360" w:lineRule="auto"/>
        <w:ind w:left="601" w:hanging="601"/>
        <w:jc w:val="center"/>
        <w:outlineLvl w:val="0"/>
        <w:rPr>
          <w:rFonts w:ascii="宋体"/>
          <w:b/>
          <w:color w:val="000000" w:themeColor="text1"/>
          <w:sz w:val="28"/>
          <w:szCs w:val="28"/>
          <w:lang w:eastAsia="zh-TW"/>
          <w14:textFill>
            <w14:solidFill>
              <w14:schemeClr w14:val="tx1"/>
            </w14:solidFill>
          </w14:textFill>
        </w:rPr>
      </w:pPr>
      <w:bookmarkStart w:id="266" w:name="_Toc320515050"/>
      <w:bookmarkStart w:id="267" w:name="_Toc320515099"/>
      <w:bookmarkStart w:id="268" w:name="_Toc363737715"/>
      <w:bookmarkStart w:id="269" w:name="_Toc315793486"/>
      <w:bookmarkStart w:id="270" w:name="_Toc475104510"/>
      <w:bookmarkStart w:id="271" w:name="_Toc28489462"/>
      <w:bookmarkStart w:id="272" w:name="_Toc14450813"/>
      <w:r>
        <w:rPr>
          <w:rFonts w:hint="eastAsia" w:ascii="宋体"/>
          <w:b/>
          <w:color w:val="000000" w:themeColor="text1"/>
          <w:sz w:val="28"/>
          <w:szCs w:val="28"/>
          <w:lang w:eastAsia="zh-TW"/>
          <w14:textFill>
            <w14:solidFill>
              <w14:schemeClr w14:val="tx1"/>
            </w14:solidFill>
          </w14:textFill>
        </w:rPr>
        <w:t>授予合同</w:t>
      </w:r>
      <w:bookmarkEnd w:id="266"/>
      <w:bookmarkEnd w:id="267"/>
      <w:bookmarkEnd w:id="268"/>
      <w:bookmarkEnd w:id="269"/>
      <w:bookmarkEnd w:id="270"/>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bookmarkStart w:id="273" w:name="_Toc363737716"/>
      <w:bookmarkStart w:id="274" w:name="_Toc315793487"/>
      <w:bookmarkStart w:id="275" w:name="_Toc475104511"/>
      <w:bookmarkStart w:id="276" w:name="_Toc320515051"/>
      <w:bookmarkStart w:id="277" w:name="_Toc320515100"/>
      <w:r>
        <w:rPr>
          <w:rFonts w:hint="eastAsia" w:ascii="宋体"/>
          <w:b/>
          <w:bCs/>
          <w:color w:val="000000" w:themeColor="text1"/>
          <w:sz w:val="24"/>
          <w14:textFill>
            <w14:solidFill>
              <w14:schemeClr w14:val="tx1"/>
            </w14:solidFill>
          </w14:textFill>
        </w:rPr>
        <w:t>合同的订立</w:t>
      </w:r>
      <w:bookmarkEnd w:id="273"/>
      <w:bookmarkEnd w:id="274"/>
      <w:bookmarkEnd w:id="275"/>
      <w:bookmarkEnd w:id="276"/>
      <w:bookmarkEnd w:id="277"/>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bookmarkStart w:id="278" w:name="_Toc320515052"/>
      <w:bookmarkStart w:id="279" w:name="_Toc363737717"/>
      <w:bookmarkStart w:id="280" w:name="_Toc475104512"/>
      <w:bookmarkStart w:id="281" w:name="_Toc320515101"/>
      <w:bookmarkStart w:id="282" w:name="_Toc315793488"/>
      <w:r>
        <w:rPr>
          <w:rFonts w:hint="eastAsia" w:ascii="宋体" w:cs="宋体"/>
          <w:color w:val="000000" w:themeColor="text1"/>
          <w:szCs w:val="21"/>
          <w:lang w:eastAsia="zh-TW"/>
          <w14:textFill>
            <w14:solidFill>
              <w14:schemeClr w14:val="tx1"/>
            </w14:solidFill>
          </w14:textFill>
        </w:rPr>
        <w:t>采购人或者</w:t>
      </w:r>
      <w:r>
        <w:rPr>
          <w:rFonts w:hint="eastAsia" w:ascii="宋体" w:cs="宋体"/>
          <w:color w:val="000000" w:themeColor="text1"/>
          <w:szCs w:val="21"/>
          <w14:textFill>
            <w14:solidFill>
              <w14:schemeClr w14:val="tx1"/>
            </w14:solidFill>
          </w14:textFill>
        </w:rPr>
        <w:t>政府</w:t>
      </w:r>
      <w:r>
        <w:rPr>
          <w:rFonts w:hint="eastAsia" w:ascii="宋体" w:cs="宋体"/>
          <w:color w:val="000000" w:themeColor="text1"/>
          <w:szCs w:val="21"/>
          <w:lang w:eastAsia="zh-TW"/>
          <w14:textFill>
            <w14:solidFill>
              <w14:schemeClr w14:val="tx1"/>
            </w14:solidFill>
          </w14:textFill>
        </w:rPr>
        <w:t>采购代理机构应当自成交通知书发出之日起三十日内，按照竞争性磋商文件和成交供应商</w:t>
      </w: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响应文件的约定，与成交供应商签订书面合同。所签订的合同不得对竞争性磋商文件和成交供应商</w:t>
      </w: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lang w:eastAsia="zh-TW"/>
          <w14:textFill>
            <w14:solidFill>
              <w14:schemeClr w14:val="tx1"/>
            </w14:solidFill>
          </w14:textFill>
        </w:rPr>
        <w:t>响应文件作实质性修改</w:t>
      </w:r>
      <w:r>
        <w:rPr>
          <w:rFonts w:hint="eastAsia" w:ascii="宋体" w:cs="宋体"/>
          <w:color w:val="000000" w:themeColor="text1"/>
          <w:szCs w:val="21"/>
          <w14:textFill>
            <w14:solidFill>
              <w14:schemeClr w14:val="tx1"/>
            </w14:solidFill>
          </w14:textFill>
        </w:rPr>
        <w:t>。</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招标采购单位不得向成交供应商提出任何不合理的要求，作为签订合同的条件，不得与成交供应商私下订立背离合同实质性内容的协议。</w:t>
      </w:r>
    </w:p>
    <w:p>
      <w:pPr>
        <w:numPr>
          <w:ilvl w:val="1"/>
          <w:numId w:val="4"/>
        </w:numPr>
        <w:autoSpaceDE w:val="0"/>
        <w:autoSpaceDN w:val="0"/>
        <w:adjustRightInd w:val="0"/>
        <w:snapToGrid w:val="0"/>
        <w:spacing w:line="360" w:lineRule="auto"/>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签订政府采购合同后</w:t>
      </w:r>
      <w:r>
        <w:rPr>
          <w:rFonts w:hint="eastAsia" w:ascii="宋体" w:cs="宋体"/>
          <w:color w:val="000000" w:themeColor="text1"/>
          <w:szCs w:val="21"/>
          <w14:textFill>
            <w14:solidFill>
              <w14:schemeClr w14:val="tx1"/>
            </w14:solidFill>
          </w14:textFill>
        </w:rPr>
        <w:t>七</w:t>
      </w:r>
      <w:r>
        <w:rPr>
          <w:rFonts w:hint="eastAsia" w:ascii="宋体" w:cs="宋体"/>
          <w:color w:val="000000" w:themeColor="text1"/>
          <w:szCs w:val="21"/>
          <w:lang w:eastAsia="zh-TW"/>
          <w14:textFill>
            <w14:solidFill>
              <w14:schemeClr w14:val="tx1"/>
            </w14:solidFill>
          </w14:textFill>
        </w:rPr>
        <w:t>个工作日内，采购人应将政府采购合同副本报同级政府采购监督管理部门备案。</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合同的履行</w:t>
      </w:r>
      <w:bookmarkEnd w:id="278"/>
      <w:bookmarkEnd w:id="279"/>
      <w:bookmarkEnd w:id="280"/>
      <w:bookmarkEnd w:id="281"/>
      <w:bookmarkEnd w:id="282"/>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政府采购合同订立后，合同各方不得擅自变更、中止或者终止合同。政府采购合同需要变更的，采购人应将有关合同变更内容，以书面形式报政府采购监督管理</w:t>
      </w:r>
      <w:r>
        <w:rPr>
          <w:rFonts w:hint="eastAsia" w:ascii="宋体" w:cs="宋体"/>
          <w:color w:val="000000" w:themeColor="text1"/>
          <w:szCs w:val="21"/>
          <w14:textFill>
            <w14:solidFill>
              <w14:schemeClr w14:val="tx1"/>
            </w14:solidFill>
          </w14:textFill>
        </w:rPr>
        <w:t>部门</w:t>
      </w:r>
      <w:r>
        <w:rPr>
          <w:rFonts w:hint="eastAsia" w:ascii="宋体" w:cs="宋体"/>
          <w:color w:val="000000" w:themeColor="text1"/>
          <w:szCs w:val="21"/>
          <w:lang w:eastAsia="zh-TW"/>
          <w14:textFill>
            <w14:solidFill>
              <w14:schemeClr w14:val="tx1"/>
            </w14:solidFill>
          </w14:textFill>
        </w:rPr>
        <w:t>备案；因特殊情况需要中止或终止合同的，采购人应将中止或终止合同的理由以及相应措施，以书面形式报政府采购监督管理</w:t>
      </w:r>
      <w:r>
        <w:rPr>
          <w:rFonts w:hint="eastAsia" w:ascii="宋体" w:cs="宋体"/>
          <w:color w:val="000000" w:themeColor="text1"/>
          <w:szCs w:val="21"/>
          <w14:textFill>
            <w14:solidFill>
              <w14:schemeClr w14:val="tx1"/>
            </w14:solidFill>
          </w14:textFill>
        </w:rPr>
        <w:t>部门</w:t>
      </w:r>
      <w:r>
        <w:rPr>
          <w:rFonts w:hint="eastAsia" w:ascii="宋体" w:cs="宋体"/>
          <w:color w:val="000000" w:themeColor="text1"/>
          <w:szCs w:val="21"/>
          <w:lang w:eastAsia="zh-TW"/>
          <w14:textFill>
            <w14:solidFill>
              <w14:schemeClr w14:val="tx1"/>
            </w14:solidFill>
          </w14:textFill>
        </w:rPr>
        <w:t>备案。</w:t>
      </w:r>
    </w:p>
    <w:p>
      <w:pPr>
        <w:numPr>
          <w:ilvl w:val="1"/>
          <w:numId w:val="4"/>
        </w:numPr>
        <w:autoSpaceDE w:val="0"/>
        <w:autoSpaceDN w:val="0"/>
        <w:adjustRightInd w:val="0"/>
        <w:snapToGrid w:val="0"/>
        <w:spacing w:line="360" w:lineRule="auto"/>
        <w:jc w:val="left"/>
        <w:rPr>
          <w:rFonts w:ascii="宋体" w:cs="黑体"/>
          <w:b/>
          <w:bCs/>
          <w:color w:val="000000" w:themeColor="text1"/>
          <w:szCs w:val="21"/>
          <w14:textFill>
            <w14:solidFill>
              <w14:schemeClr w14:val="tx1"/>
            </w14:solidFill>
          </w14:textFill>
        </w:rPr>
      </w:pPr>
      <w:r>
        <w:rPr>
          <w:rFonts w:hint="eastAsia" w:ascii="宋体" w:cs="宋体"/>
          <w:color w:val="000000" w:themeColor="text1"/>
          <w:szCs w:val="21"/>
          <w:lang w:eastAsia="zh-TW"/>
          <w14:textFill>
            <w14:solidFill>
              <w14:schemeClr w14:val="tx1"/>
            </w14:solidFill>
          </w14:textFill>
        </w:rPr>
        <w:t>政府采购合同履行中，采购人需追加与合同标的相同的货物、工程或者服务的，在不改变合同其他条款的前提下，可以与</w:t>
      </w:r>
      <w:r>
        <w:rPr>
          <w:rFonts w:hint="eastAsia" w:ascii="宋体" w:cs="宋体"/>
          <w:color w:val="000000" w:themeColor="text1"/>
          <w:szCs w:val="21"/>
          <w14:textFill>
            <w14:solidFill>
              <w14:schemeClr w14:val="tx1"/>
            </w14:solidFill>
          </w14:textFill>
        </w:rPr>
        <w:t>成交</w:t>
      </w:r>
      <w:r>
        <w:rPr>
          <w:rFonts w:hint="eastAsia" w:ascii="宋体" w:cs="宋体"/>
          <w:color w:val="000000" w:themeColor="text1"/>
          <w:szCs w:val="21"/>
          <w:lang w:eastAsia="zh-TW"/>
          <w14:textFill>
            <w14:solidFill>
              <w14:schemeClr w14:val="tx1"/>
            </w14:solidFill>
          </w14:textFill>
        </w:rPr>
        <w:t>供应商签订补充合同，但所补充合同的采购金额不得超过原</w:t>
      </w:r>
      <w:r>
        <w:rPr>
          <w:rFonts w:hint="eastAsia" w:ascii="宋体" w:cs="宋体"/>
          <w:color w:val="000000" w:themeColor="text1"/>
          <w:szCs w:val="21"/>
          <w14:textFill>
            <w14:solidFill>
              <w14:schemeClr w14:val="tx1"/>
            </w14:solidFill>
          </w14:textFill>
        </w:rPr>
        <w:t>合同</w:t>
      </w:r>
      <w:r>
        <w:rPr>
          <w:rFonts w:hint="eastAsia" w:ascii="宋体" w:cs="宋体"/>
          <w:color w:val="000000" w:themeColor="text1"/>
          <w:szCs w:val="21"/>
          <w:lang w:eastAsia="zh-TW"/>
          <w14:textFill>
            <w14:solidFill>
              <w14:schemeClr w14:val="tx1"/>
            </w14:solidFill>
          </w14:textFill>
        </w:rPr>
        <w:t>采购金额的百分之十。签订补充合同的必须按规定备案。</w:t>
      </w:r>
    </w:p>
    <w:p>
      <w:pPr>
        <w:numPr>
          <w:ilvl w:val="0"/>
          <w:numId w:val="4"/>
        </w:numPr>
        <w:autoSpaceDE w:val="0"/>
        <w:autoSpaceDN w:val="0"/>
        <w:adjustRightInd w:val="0"/>
        <w:snapToGrid w:val="0"/>
        <w:spacing w:line="360" w:lineRule="auto"/>
        <w:outlineLvl w:val="0"/>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采购代理服务费</w:t>
      </w:r>
    </w:p>
    <w:p>
      <w:pPr>
        <w:numPr>
          <w:ilvl w:val="1"/>
          <w:numId w:val="4"/>
        </w:numPr>
        <w:autoSpaceDE w:val="0"/>
        <w:autoSpaceDN w:val="0"/>
        <w:adjustRightInd w:val="0"/>
        <w:snapToGrid w:val="0"/>
        <w:spacing w:line="360" w:lineRule="auto"/>
        <w:outlineLvl w:val="0"/>
        <w:rPr>
          <w:rFonts w:ascii="宋体" w:cs="宋体"/>
          <w:color w:val="000000" w:themeColor="text1"/>
          <w:szCs w:val="21"/>
          <w14:textFill>
            <w14:solidFill>
              <w14:schemeClr w14:val="tx1"/>
            </w14:solidFill>
          </w14:textFill>
        </w:rPr>
      </w:pPr>
      <w:bookmarkStart w:id="283" w:name="_Toc475104515"/>
      <w:bookmarkStart w:id="284" w:name="_Toc363737720"/>
      <w:r>
        <w:rPr>
          <w:rFonts w:hint="eastAsia" w:ascii="宋体" w:cs="宋体"/>
          <w:color w:val="000000" w:themeColor="text1"/>
          <w:szCs w:val="21"/>
          <w14:textFill>
            <w14:solidFill>
              <w14:schemeClr w14:val="tx1"/>
            </w14:solidFill>
          </w14:textFill>
        </w:rPr>
        <w:t>成交服务费按</w:t>
      </w:r>
      <w:r>
        <w:rPr>
          <w:rFonts w:hint="eastAsia" w:ascii="宋体"/>
          <w:color w:val="000000" w:themeColor="text1"/>
          <w:szCs w:val="21"/>
          <w14:textFill>
            <w14:solidFill>
              <w14:schemeClr w14:val="tx1"/>
            </w14:solidFill>
          </w14:textFill>
        </w:rPr>
        <w:t>采购代</w:t>
      </w:r>
      <w:r>
        <w:rPr>
          <w:rFonts w:hint="eastAsia" w:ascii="宋体" w:cs="宋体"/>
          <w:color w:val="000000" w:themeColor="text1"/>
          <w:szCs w:val="21"/>
          <w14:textFill>
            <w14:solidFill>
              <w14:schemeClr w14:val="tx1"/>
            </w14:solidFill>
          </w14:textFill>
        </w:rPr>
        <w:t>理服务费收费依据及方法按《竞争性</w:t>
      </w:r>
      <w:r>
        <w:rPr>
          <w:rFonts w:hint="eastAsia" w:ascii="宋体"/>
          <w:color w:val="000000" w:themeColor="text1"/>
          <w:szCs w:val="21"/>
          <w14:textFill>
            <w14:solidFill>
              <w14:schemeClr w14:val="tx1"/>
            </w14:solidFill>
          </w14:textFill>
        </w:rPr>
        <w:t>磋商</w:t>
      </w:r>
      <w:r>
        <w:rPr>
          <w:rFonts w:hint="eastAsia" w:ascii="宋体" w:cs="宋体"/>
          <w:color w:val="000000" w:themeColor="text1"/>
          <w:szCs w:val="21"/>
          <w14:textFill>
            <w14:solidFill>
              <w14:schemeClr w14:val="tx1"/>
            </w14:solidFill>
          </w14:textFill>
        </w:rPr>
        <w:t>须知一览表》中规定执行。</w:t>
      </w:r>
      <w:bookmarkEnd w:id="283"/>
      <w:bookmarkEnd w:id="284"/>
    </w:p>
    <w:p>
      <w:pPr>
        <w:numPr>
          <w:ilvl w:val="0"/>
          <w:numId w:val="4"/>
        </w:numPr>
        <w:autoSpaceDE w:val="0"/>
        <w:autoSpaceDN w:val="0"/>
        <w:adjustRightInd w:val="0"/>
        <w:snapToGrid w:val="0"/>
        <w:spacing w:line="360" w:lineRule="auto"/>
        <w:outlineLvl w:val="0"/>
        <w:rPr>
          <w:rFonts w:ascii="宋体" w:cs="宋体"/>
          <w:b/>
          <w:color w:val="000000" w:themeColor="text1"/>
          <w:sz w:val="24"/>
          <w14:textFill>
            <w14:solidFill>
              <w14:schemeClr w14:val="tx1"/>
            </w14:solidFill>
          </w14:textFill>
        </w:rPr>
      </w:pPr>
      <w:bookmarkStart w:id="285" w:name="_Toc363737723"/>
      <w:bookmarkStart w:id="286" w:name="_Toc475104518"/>
      <w:r>
        <w:rPr>
          <w:rFonts w:hint="eastAsia" w:ascii="宋体" w:cs="宋体"/>
          <w:b/>
          <w:color w:val="000000" w:themeColor="text1"/>
          <w:sz w:val="24"/>
          <w14:textFill>
            <w14:solidFill>
              <w14:schemeClr w14:val="tx1"/>
            </w14:solidFill>
          </w14:textFill>
        </w:rPr>
        <w:t>其他</w:t>
      </w:r>
      <w:bookmarkEnd w:id="285"/>
      <w:bookmarkEnd w:id="286"/>
    </w:p>
    <w:p>
      <w:pPr>
        <w:numPr>
          <w:ilvl w:val="1"/>
          <w:numId w:val="4"/>
        </w:numPr>
        <w:autoSpaceDE w:val="0"/>
        <w:autoSpaceDN w:val="0"/>
        <w:adjustRightInd w:val="0"/>
        <w:snapToGrid w:val="0"/>
        <w:spacing w:line="360" w:lineRule="auto"/>
        <w:outlineLvl w:val="0"/>
        <w:rPr>
          <w:rFonts w:ascii="宋体" w:cs="宋体"/>
          <w:color w:val="000000" w:themeColor="text1"/>
          <w:szCs w:val="21"/>
          <w14:textFill>
            <w14:solidFill>
              <w14:schemeClr w14:val="tx1"/>
            </w14:solidFill>
          </w14:textFill>
        </w:rPr>
      </w:pPr>
      <w:bookmarkStart w:id="287" w:name="_Toc475104519"/>
      <w:bookmarkStart w:id="288" w:name="_Toc363737724"/>
      <w:r>
        <w:rPr>
          <w:rFonts w:hint="eastAsia" w:ascii="宋体" w:cs="宋体"/>
          <w:color w:val="000000" w:themeColor="text1"/>
          <w:szCs w:val="21"/>
          <w14:textFill>
            <w14:solidFill>
              <w14:schemeClr w14:val="tx1"/>
            </w14:solidFill>
          </w14:textFill>
        </w:rPr>
        <w:t>本项目相关公告在以下媒体发布：（中国政府采购网(www.ccgp.gov.cn)、广东德创工程管理有限公司（http://www.gddcgs.com/list/?20_1.html）、中国采购与招标网（http://www.chinabidding.com.cn/））。相关公告在法定媒体上公布之日即视为有效送达，不再另行通知。</w:t>
      </w:r>
      <w:bookmarkEnd w:id="287"/>
      <w:bookmarkEnd w:id="288"/>
    </w:p>
    <w:p>
      <w:pPr>
        <w:numPr>
          <w:ilvl w:val="1"/>
          <w:numId w:val="4"/>
        </w:numPr>
        <w:autoSpaceDE w:val="0"/>
        <w:autoSpaceDN w:val="0"/>
        <w:adjustRightInd w:val="0"/>
        <w:snapToGrid w:val="0"/>
        <w:spacing w:line="360" w:lineRule="auto"/>
        <w:outlineLvl w:val="0"/>
        <w:rPr>
          <w:rFonts w:ascii="宋体" w:cs="宋体"/>
          <w:color w:val="000000" w:themeColor="text1"/>
          <w:szCs w:val="21"/>
          <w14:textFill>
            <w14:solidFill>
              <w14:schemeClr w14:val="tx1"/>
            </w14:solidFill>
          </w14:textFill>
        </w:rPr>
      </w:pPr>
      <w:bookmarkStart w:id="289" w:name="_Toc475104520"/>
      <w:bookmarkStart w:id="290" w:name="_Toc363737725"/>
      <w:r>
        <w:rPr>
          <w:rFonts w:hint="eastAsia" w:ascii="宋体" w:cs="宋体"/>
          <w:color w:val="000000" w:themeColor="text1"/>
          <w:szCs w:val="21"/>
          <w14:textFill>
            <w14:solidFill>
              <w14:schemeClr w14:val="tx1"/>
            </w14:solidFill>
          </w14:textFill>
        </w:rPr>
        <w:t>其他未尽事宜，依照《中华人民共和国政府采购法》和省市相关法律、法规执行。</w:t>
      </w:r>
      <w:bookmarkEnd w:id="289"/>
      <w:bookmarkEnd w:id="290"/>
    </w:p>
    <w:p>
      <w:pPr>
        <w:autoSpaceDE w:val="0"/>
        <w:autoSpaceDN w:val="0"/>
        <w:adjustRightInd w:val="0"/>
        <w:snapToGrid w:val="0"/>
        <w:spacing w:line="360" w:lineRule="auto"/>
        <w:outlineLvl w:val="0"/>
        <w:rPr>
          <w:rFonts w:ascii="宋体" w:cs="宋体"/>
          <w:color w:val="000000" w:themeColor="text1"/>
          <w:szCs w:val="21"/>
          <w14:textFill>
            <w14:solidFill>
              <w14:schemeClr w14:val="tx1"/>
            </w14:solidFill>
          </w14:textFill>
        </w:rPr>
      </w:pPr>
      <w:r>
        <w:rPr>
          <w:rFonts w:ascii="宋体" w:cs="宋体"/>
          <w:color w:val="000000" w:themeColor="text1"/>
          <w:szCs w:val="21"/>
          <w14:textFill>
            <w14:solidFill>
              <w14:schemeClr w14:val="tx1"/>
            </w14:solidFill>
          </w14:textFill>
        </w:rPr>
        <w:br w:type="page"/>
      </w:r>
    </w:p>
    <w:p>
      <w:pPr>
        <w:spacing w:line="360" w:lineRule="auto"/>
        <w:rPr>
          <w:rFonts w:ascii="宋体"/>
          <w:color w:val="000000" w:themeColor="text1"/>
          <w:sz w:val="44"/>
          <w14:textFill>
            <w14:solidFill>
              <w14:schemeClr w14:val="tx1"/>
            </w14:solidFill>
          </w14:textFill>
        </w:rPr>
      </w:pPr>
      <w:bookmarkStart w:id="291" w:name="_Toc320515055"/>
    </w:p>
    <w:p>
      <w:pPr>
        <w:spacing w:line="360" w:lineRule="auto"/>
        <w:rPr>
          <w:rFonts w:ascii="宋体"/>
          <w:color w:val="000000" w:themeColor="text1"/>
          <w:sz w:val="44"/>
          <w14:textFill>
            <w14:solidFill>
              <w14:schemeClr w14:val="tx1"/>
            </w14:solidFill>
          </w14:textFill>
        </w:rPr>
      </w:pPr>
    </w:p>
    <w:p>
      <w:pPr>
        <w:spacing w:line="360" w:lineRule="auto"/>
        <w:rPr>
          <w:rFonts w:ascii="宋体"/>
          <w:color w:val="000000" w:themeColor="text1"/>
          <w:sz w:val="44"/>
          <w14:textFill>
            <w14:solidFill>
              <w14:schemeClr w14:val="tx1"/>
            </w14:solidFill>
          </w14:textFill>
        </w:rPr>
      </w:pPr>
    </w:p>
    <w:p>
      <w:pPr>
        <w:spacing w:line="360" w:lineRule="auto"/>
        <w:rPr>
          <w:rFonts w:ascii="宋体"/>
          <w:color w:val="000000" w:themeColor="text1"/>
          <w:sz w:val="44"/>
          <w14:textFill>
            <w14:solidFill>
              <w14:schemeClr w14:val="tx1"/>
            </w14:solidFill>
          </w14:textFill>
        </w:rPr>
      </w:pPr>
    </w:p>
    <w:p>
      <w:pPr>
        <w:spacing w:line="360" w:lineRule="auto"/>
        <w:rPr>
          <w:rFonts w:ascii="宋体"/>
          <w:color w:val="000000" w:themeColor="text1"/>
          <w:sz w:val="44"/>
          <w14:textFill>
            <w14:solidFill>
              <w14:schemeClr w14:val="tx1"/>
            </w14:solidFill>
          </w14:textFill>
        </w:rPr>
      </w:pPr>
    </w:p>
    <w:p>
      <w:pPr>
        <w:spacing w:line="360" w:lineRule="auto"/>
        <w:rPr>
          <w:rFonts w:ascii="宋体"/>
          <w:color w:val="000000" w:themeColor="text1"/>
          <w:sz w:val="44"/>
          <w14:textFill>
            <w14:solidFill>
              <w14:schemeClr w14:val="tx1"/>
            </w14:solidFill>
          </w14:textFill>
        </w:rPr>
      </w:pPr>
    </w:p>
    <w:p>
      <w:pPr>
        <w:pStyle w:val="4"/>
        <w:autoSpaceDE w:val="0"/>
        <w:ind w:right="-437"/>
        <w:rPr>
          <w:color w:val="000000" w:themeColor="text1"/>
          <w14:textFill>
            <w14:solidFill>
              <w14:schemeClr w14:val="tx1"/>
            </w14:solidFill>
          </w14:textFill>
        </w:rPr>
      </w:pPr>
      <w:bookmarkStart w:id="292" w:name="_Toc475104521"/>
      <w:r>
        <w:rPr>
          <w:rFonts w:cs="ZWAdobeF"/>
          <w:b w:val="0"/>
          <w:color w:val="000000" w:themeColor="text1"/>
          <w:sz w:val="2"/>
          <w:szCs w:val="2"/>
          <w14:textFill>
            <w14:solidFill>
              <w14:schemeClr w14:val="tx1"/>
            </w14:solidFill>
          </w14:textFill>
        </w:rPr>
        <w:t>2B2B</w:t>
      </w:r>
      <w:r>
        <w:rPr>
          <w:rFonts w:hint="eastAsia"/>
          <w:color w:val="000000" w:themeColor="text1"/>
          <w14:textFill>
            <w14:solidFill>
              <w14:schemeClr w14:val="tx1"/>
            </w14:solidFill>
          </w14:textFill>
        </w:rPr>
        <w:t>第三章</w:t>
      </w:r>
      <w:bookmarkStart w:id="293" w:name="_Toc10525517"/>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采购人需求书</w:t>
      </w:r>
      <w:bookmarkEnd w:id="271"/>
      <w:bookmarkEnd w:id="272"/>
      <w:bookmarkEnd w:id="291"/>
      <w:bookmarkEnd w:id="292"/>
      <w:bookmarkEnd w:id="293"/>
    </w:p>
    <w:p>
      <w:pPr>
        <w:spacing w:line="360" w:lineRule="auto"/>
        <w:rPr>
          <w:rFonts w:ascii="宋体"/>
          <w:color w:val="000000" w:themeColor="text1"/>
          <w14:textFill>
            <w14:solidFill>
              <w14:schemeClr w14:val="tx1"/>
            </w14:solidFill>
          </w14:textFill>
        </w:rPr>
      </w:pPr>
      <w:bookmarkStart w:id="294" w:name="_Toc28489480"/>
      <w:bookmarkStart w:id="295" w:name="_Toc14450822"/>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adjustRightInd w:val="0"/>
        <w:snapToGrid w:val="0"/>
        <w:spacing w:line="360" w:lineRule="auto"/>
        <w:rPr>
          <w:rFonts w:ascii="宋体"/>
          <w:b/>
          <w:color w:val="000000" w:themeColor="text1"/>
          <w:sz w:val="24"/>
          <w14:textFill>
            <w14:solidFill>
              <w14:schemeClr w14:val="tx1"/>
            </w14:solidFill>
          </w14:textFill>
        </w:rPr>
      </w:pPr>
      <w:bookmarkStart w:id="296" w:name="_Toc321815824"/>
      <w:bookmarkEnd w:id="296"/>
      <w:bookmarkStart w:id="297" w:name="_Toc321815805"/>
      <w:bookmarkEnd w:id="297"/>
      <w:bookmarkStart w:id="298" w:name="_Toc321815825"/>
      <w:bookmarkEnd w:id="298"/>
      <w:bookmarkStart w:id="299" w:name="_Toc321815801"/>
      <w:bookmarkEnd w:id="299"/>
      <w:bookmarkStart w:id="300" w:name="_Toc321815821"/>
      <w:bookmarkEnd w:id="300"/>
      <w:bookmarkStart w:id="301" w:name="_Toc321815816"/>
      <w:bookmarkEnd w:id="301"/>
      <w:bookmarkStart w:id="302" w:name="_Toc321815814"/>
      <w:bookmarkEnd w:id="302"/>
      <w:bookmarkStart w:id="303" w:name="_Toc321815823"/>
      <w:bookmarkEnd w:id="303"/>
      <w:bookmarkStart w:id="304" w:name="_Toc321815817"/>
      <w:bookmarkEnd w:id="304"/>
      <w:bookmarkStart w:id="305" w:name="_Toc321815809"/>
      <w:bookmarkEnd w:id="305"/>
      <w:bookmarkStart w:id="306" w:name="_Toc321815810"/>
      <w:bookmarkEnd w:id="306"/>
      <w:bookmarkStart w:id="307" w:name="_Toc321815822"/>
      <w:bookmarkEnd w:id="307"/>
      <w:bookmarkStart w:id="308" w:name="_Toc321815819"/>
      <w:bookmarkEnd w:id="308"/>
      <w:bookmarkStart w:id="309" w:name="_Toc321815826"/>
      <w:bookmarkEnd w:id="309"/>
      <w:bookmarkStart w:id="310" w:name="_Toc321815813"/>
      <w:bookmarkEnd w:id="310"/>
      <w:bookmarkStart w:id="311" w:name="_Toc321815811"/>
      <w:bookmarkEnd w:id="311"/>
      <w:bookmarkStart w:id="312" w:name="_Toc321815804"/>
      <w:bookmarkEnd w:id="312"/>
      <w:bookmarkStart w:id="313" w:name="_Toc321815815"/>
      <w:bookmarkEnd w:id="313"/>
      <w:bookmarkStart w:id="314" w:name="_Toc321815818"/>
      <w:bookmarkEnd w:id="314"/>
      <w:bookmarkStart w:id="315" w:name="_Toc321815807"/>
      <w:bookmarkEnd w:id="315"/>
      <w:bookmarkStart w:id="316" w:name="_Toc321815820"/>
      <w:bookmarkEnd w:id="316"/>
      <w:bookmarkStart w:id="317" w:name="_Toc321815812"/>
      <w:bookmarkEnd w:id="317"/>
      <w:bookmarkStart w:id="318" w:name="_Toc321815806"/>
      <w:bookmarkEnd w:id="318"/>
      <w:bookmarkStart w:id="319" w:name="_Toc321815808"/>
      <w:bookmarkEnd w:id="319"/>
      <w:bookmarkStart w:id="320" w:name="_Toc321815802"/>
      <w:bookmarkEnd w:id="320"/>
      <w:bookmarkStart w:id="321" w:name="_Toc320515056"/>
    </w:p>
    <w:p>
      <w:pPr>
        <w:adjustRightInd w:val="0"/>
        <w:snapToGrid w:val="0"/>
        <w:spacing w:line="360" w:lineRule="auto"/>
        <w:rPr>
          <w:rFonts w:ascii="宋体"/>
          <w:b/>
          <w:color w:val="000000" w:themeColor="text1"/>
          <w:sz w:val="24"/>
          <w14:textFill>
            <w14:solidFill>
              <w14:schemeClr w14:val="tx1"/>
            </w14:solidFill>
          </w14:textFill>
        </w:rPr>
      </w:pPr>
    </w:p>
    <w:p>
      <w:pPr>
        <w:adjustRightInd w:val="0"/>
        <w:snapToGrid w:val="0"/>
        <w:spacing w:line="360" w:lineRule="auto"/>
        <w:rPr>
          <w:rFonts w:ascii="宋体"/>
          <w:b/>
          <w:color w:val="000000" w:themeColor="text1"/>
          <w:sz w:val="24"/>
          <w14:textFill>
            <w14:solidFill>
              <w14:schemeClr w14:val="tx1"/>
            </w14:solidFill>
          </w14:textFill>
        </w:rPr>
      </w:pPr>
    </w:p>
    <w:p>
      <w:pPr>
        <w:adjustRightInd w:val="0"/>
        <w:snapToGrid w:val="0"/>
        <w:spacing w:line="360" w:lineRule="auto"/>
        <w:rPr>
          <w:rFonts w:ascii="宋体"/>
          <w:b/>
          <w:color w:val="000000" w:themeColor="text1"/>
          <w:sz w:val="24"/>
          <w14:textFill>
            <w14:solidFill>
              <w14:schemeClr w14:val="tx1"/>
            </w14:solidFill>
          </w14:textFill>
        </w:rPr>
      </w:pPr>
    </w:p>
    <w:p>
      <w:pPr>
        <w:adjustRightInd w:val="0"/>
        <w:snapToGrid w:val="0"/>
        <w:spacing w:line="360" w:lineRule="auto"/>
        <w:rPr>
          <w:rFonts w:ascii="宋体"/>
          <w:b/>
          <w:color w:val="000000" w:themeColor="text1"/>
          <w:sz w:val="24"/>
          <w14:textFill>
            <w14:solidFill>
              <w14:schemeClr w14:val="tx1"/>
            </w14:solidFill>
          </w14:textFill>
        </w:rPr>
      </w:pPr>
    </w:p>
    <w:p>
      <w:pPr>
        <w:autoSpaceDE w:val="0"/>
        <w:autoSpaceDN w:val="0"/>
        <w:adjustRightInd w:val="0"/>
        <w:snapToGrid w:val="0"/>
        <w:spacing w:line="360" w:lineRule="auto"/>
        <w:jc w:val="center"/>
        <w:outlineLvl w:val="0"/>
        <w:rPr>
          <w:rFonts w:ascii="宋体"/>
          <w:b/>
          <w:bCs/>
          <w:color w:val="000000" w:themeColor="text1"/>
          <w:sz w:val="28"/>
          <w:szCs w:val="28"/>
          <w14:textFill>
            <w14:solidFill>
              <w14:schemeClr w14:val="tx1"/>
            </w14:solidFill>
          </w14:textFill>
        </w:rPr>
      </w:pPr>
      <w:r>
        <w:rPr>
          <w:rFonts w:ascii="宋体"/>
          <w:b/>
          <w:bCs/>
          <w:color w:val="000000" w:themeColor="text1"/>
          <w:sz w:val="28"/>
          <w:szCs w:val="28"/>
          <w14:textFill>
            <w14:solidFill>
              <w14:schemeClr w14:val="tx1"/>
            </w14:solidFill>
          </w14:textFill>
        </w:rPr>
        <w:br w:type="page"/>
      </w:r>
      <w:bookmarkEnd w:id="294"/>
      <w:bookmarkEnd w:id="295"/>
      <w:bookmarkEnd w:id="321"/>
      <w:r>
        <w:rPr>
          <w:rFonts w:hint="eastAsia" w:ascii="宋体"/>
          <w:b/>
          <w:bCs/>
          <w:color w:val="000000" w:themeColor="text1"/>
          <w:sz w:val="28"/>
          <w:szCs w:val="28"/>
          <w14:textFill>
            <w14:solidFill>
              <w14:schemeClr w14:val="tx1"/>
            </w14:solidFill>
          </w14:textFill>
        </w:rPr>
        <w:t>采购人需求书</w:t>
      </w:r>
    </w:p>
    <w:p>
      <w:pPr>
        <w:snapToGrid w:val="0"/>
        <w:spacing w:line="360" w:lineRule="auto"/>
        <w:rPr>
          <w:rFonts w:ascii="宋体" w:hAnsi="宋体"/>
          <w:b/>
          <w:bCs/>
          <w:szCs w:val="21"/>
        </w:rPr>
      </w:pPr>
      <w:r>
        <w:rPr>
          <w:rFonts w:hint="eastAsia" w:ascii="宋体" w:hAnsi="宋体"/>
          <w:b/>
          <w:bCs/>
          <w:szCs w:val="21"/>
        </w:rPr>
        <w:t>说明：</w:t>
      </w:r>
    </w:p>
    <w:p>
      <w:pPr>
        <w:numPr>
          <w:ilvl w:val="0"/>
          <w:numId w:val="5"/>
        </w:numPr>
        <w:snapToGrid w:val="0"/>
        <w:spacing w:line="360" w:lineRule="auto"/>
        <w:ind w:left="422" w:hanging="422" w:hangingChars="200"/>
        <w:rPr>
          <w:rFonts w:ascii="宋体" w:hAnsi="宋体"/>
          <w:b/>
          <w:bCs/>
        </w:rPr>
      </w:pPr>
      <w:bookmarkStart w:id="322" w:name="_Hlk36116210"/>
      <w:r>
        <w:rPr>
          <w:rFonts w:hint="eastAsia" w:ascii="宋体" w:hAnsi="宋体"/>
          <w:b/>
          <w:bCs/>
        </w:rPr>
        <w:t>供应商须对本项目为单位的货物及服务进行整体响应，任何只对本项目其中一部分内容进行的响应都被视为无效响应。</w:t>
      </w:r>
    </w:p>
    <w:p>
      <w:pPr>
        <w:numPr>
          <w:ilvl w:val="0"/>
          <w:numId w:val="5"/>
        </w:numPr>
        <w:snapToGrid w:val="0"/>
        <w:spacing w:line="360" w:lineRule="auto"/>
        <w:ind w:left="422" w:hanging="422" w:hangingChars="200"/>
        <w:rPr>
          <w:rFonts w:ascii="宋体" w:hAnsi="宋体"/>
          <w:b/>
          <w:bCs/>
        </w:rPr>
      </w:pPr>
      <w:r>
        <w:rPr>
          <w:rFonts w:hint="eastAsia" w:ascii="宋体" w:hAnsi="宋体"/>
          <w:b/>
          <w:bCs/>
        </w:rPr>
        <w:t>磋商文件中如有打“★”号条款为实质性条款，供应商若有任何一条负偏离或不满足则导致响应无效。</w:t>
      </w:r>
    </w:p>
    <w:p>
      <w:pPr>
        <w:numPr>
          <w:ilvl w:val="0"/>
          <w:numId w:val="5"/>
        </w:numPr>
        <w:snapToGrid w:val="0"/>
        <w:spacing w:line="360" w:lineRule="auto"/>
        <w:ind w:left="422" w:hanging="422" w:hangingChars="200"/>
        <w:rPr>
          <w:rFonts w:ascii="宋体" w:hAnsi="宋体"/>
          <w:b/>
          <w:bCs/>
        </w:rPr>
      </w:pPr>
      <w:r>
        <w:rPr>
          <w:rFonts w:hint="eastAsia" w:ascii="宋体" w:hAnsi="宋体"/>
          <w:b/>
          <w:bCs/>
        </w:rPr>
        <w:t>磋商文件中如有打“▲”号条款为重要技术参数，供应商若有部分“▲”条款未响应或不满足，将导致其响应性评审加重扣分，但不作为无效响应条款。</w:t>
      </w:r>
    </w:p>
    <w:p>
      <w:pPr>
        <w:pStyle w:val="2"/>
      </w:pPr>
    </w:p>
    <w:p>
      <w:pPr>
        <w:pStyle w:val="2"/>
      </w:pPr>
    </w:p>
    <w:p>
      <w:pPr>
        <w:numPr>
          <w:ilvl w:val="0"/>
          <w:numId w:val="6"/>
        </w:numPr>
        <w:spacing w:line="360" w:lineRule="auto"/>
        <w:jc w:val="left"/>
        <w:rPr>
          <w:rFonts w:ascii="宋体" w:hAnsi="宋体" w:cs="宋体"/>
          <w:b/>
          <w:bCs/>
          <w:szCs w:val="21"/>
        </w:rPr>
      </w:pPr>
      <w:r>
        <w:rPr>
          <w:rFonts w:hint="eastAsia" w:ascii="宋体" w:hAnsi="宋体" w:cs="宋体"/>
          <w:b/>
          <w:bCs/>
          <w:szCs w:val="21"/>
        </w:rPr>
        <w:t>项目预算</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项目预算：</w:t>
      </w:r>
      <w:r>
        <w:rPr>
          <w:rFonts w:hint="eastAsia" w:ascii="宋体" w:hAnsi="宋体" w:cs="宋体"/>
          <w:color w:val="000000"/>
          <w:szCs w:val="21"/>
        </w:rPr>
        <w:t>￥</w:t>
      </w:r>
      <w:r>
        <w:rPr>
          <w:rFonts w:ascii="宋体" w:hAnsi="宋体" w:cs="宋体"/>
          <w:szCs w:val="21"/>
        </w:rPr>
        <w:t>25</w:t>
      </w:r>
      <w:r>
        <w:rPr>
          <w:rFonts w:hint="eastAsia" w:ascii="宋体" w:hAnsi="宋体" w:cs="宋体"/>
          <w:szCs w:val="21"/>
        </w:rPr>
        <w:t>万元。</w:t>
      </w:r>
    </w:p>
    <w:p>
      <w:pPr>
        <w:pStyle w:val="2"/>
        <w:adjustRightInd w:val="0"/>
        <w:snapToGrid w:val="0"/>
        <w:spacing w:line="360" w:lineRule="auto"/>
      </w:pPr>
      <w:r>
        <w:rPr>
          <w:rFonts w:hint="eastAsia" w:ascii="宋体" w:hAnsi="宋体"/>
        </w:rPr>
        <w:t>▲备注：供应商应制定全面、完善的视频制作实施计划，组织具有相关行业资质、专业水平及丰富经验的技术人员团队，投入专业的拍摄设备及后期制作软硬件系统开展项目实施，向采购人提供周全、优质的服务并保证制作成果的质量。本项报价如低于采购预算的85%，供应商须提供成本费用分析，特别是团队人员、方案策划、脚本设计、视频拍摄、后期制作、设备租用、项目管理、杂务等方面的成本及费用分析。</w:t>
      </w:r>
    </w:p>
    <w:p>
      <w:pPr>
        <w:numPr>
          <w:ilvl w:val="0"/>
          <w:numId w:val="6"/>
        </w:numPr>
        <w:spacing w:line="360" w:lineRule="auto"/>
        <w:jc w:val="left"/>
        <w:rPr>
          <w:rFonts w:ascii="宋体" w:hAnsi="宋体" w:cs="宋体"/>
          <w:b/>
          <w:bCs/>
          <w:szCs w:val="21"/>
        </w:rPr>
      </w:pPr>
      <w:r>
        <w:rPr>
          <w:rFonts w:hint="eastAsia" w:ascii="宋体" w:hAnsi="宋体" w:cs="宋体"/>
          <w:b/>
          <w:bCs/>
          <w:szCs w:val="21"/>
        </w:rPr>
        <w:t>建设目标</w:t>
      </w:r>
    </w:p>
    <w:p>
      <w:pPr>
        <w:spacing w:line="360" w:lineRule="auto"/>
        <w:rPr>
          <w:rFonts w:ascii="宋体" w:hAnsi="宋体" w:cs="宋体"/>
          <w:szCs w:val="21"/>
        </w:rPr>
      </w:pPr>
      <w:r>
        <w:rPr>
          <w:rFonts w:hint="eastAsia" w:ascii="宋体" w:hAnsi="宋体" w:cs="宋体"/>
          <w:szCs w:val="21"/>
        </w:rPr>
        <w:t xml:space="preserve">    完善采购人单位</w:t>
      </w:r>
      <w:r>
        <w:rPr>
          <w:rFonts w:hint="eastAsia" w:ascii="宋体" w:hAnsi="宋体"/>
          <w:szCs w:val="21"/>
        </w:rPr>
        <w:t>影像视频宣传资料数据库</w:t>
      </w:r>
      <w:r>
        <w:rPr>
          <w:rFonts w:hint="eastAsia" w:ascii="宋体" w:hAnsi="宋体" w:cs="宋体"/>
          <w:szCs w:val="21"/>
        </w:rPr>
        <w:t>建设，进一步梳理广东自然资源的宣传影像资料，总结推广采购人单位新媒体宣传工作成效，达到更好的社会传播效果。</w:t>
      </w:r>
    </w:p>
    <w:p>
      <w:pPr>
        <w:numPr>
          <w:ilvl w:val="0"/>
          <w:numId w:val="6"/>
        </w:numPr>
        <w:spacing w:line="360" w:lineRule="auto"/>
        <w:jc w:val="left"/>
        <w:rPr>
          <w:rFonts w:ascii="宋体" w:hAnsi="宋体" w:cs="宋体"/>
          <w:b/>
          <w:bCs/>
          <w:szCs w:val="21"/>
        </w:rPr>
      </w:pPr>
      <w:r>
        <w:rPr>
          <w:rFonts w:hint="eastAsia" w:ascii="宋体" w:hAnsi="宋体" w:cs="宋体"/>
          <w:b/>
          <w:bCs/>
          <w:szCs w:val="21"/>
        </w:rPr>
        <w:t>服务内容</w:t>
      </w:r>
    </w:p>
    <w:p>
      <w:pPr>
        <w:adjustRightInd w:val="0"/>
        <w:snapToGrid w:val="0"/>
        <w:spacing w:line="360" w:lineRule="auto"/>
        <w:ind w:firstLine="420" w:firstLineChars="200"/>
        <w:rPr>
          <w:rFonts w:ascii="宋体" w:hAnsi="宋体"/>
          <w:szCs w:val="21"/>
        </w:rPr>
      </w:pPr>
      <w:r>
        <w:rPr>
          <w:rFonts w:hint="eastAsia" w:ascii="宋体" w:hAnsi="宋体" w:cs="宋体"/>
          <w:szCs w:val="21"/>
        </w:rPr>
        <w:t>根据采购人影像视频资料整理以及新媒体宣传工作推广的需要，对采购人在2</w:t>
      </w:r>
      <w:r>
        <w:rPr>
          <w:rFonts w:ascii="宋体" w:hAnsi="宋体" w:cs="宋体"/>
          <w:szCs w:val="21"/>
        </w:rPr>
        <w:t>017</w:t>
      </w:r>
      <w:r>
        <w:rPr>
          <w:rFonts w:hint="eastAsia" w:ascii="宋体" w:hAnsi="宋体" w:cs="宋体"/>
          <w:szCs w:val="21"/>
        </w:rPr>
        <w:t>年以来</w:t>
      </w:r>
      <w:r>
        <w:rPr>
          <w:rFonts w:hint="eastAsia" w:ascii="宋体" w:hAnsi="宋体"/>
        </w:rPr>
        <w:t>的相关宣传影像资料按图片、音频、视频类别进行整理、收集（</w:t>
      </w:r>
      <w:r>
        <w:rPr>
          <w:rFonts w:hint="eastAsia" w:ascii="宋体" w:hAnsi="宋体"/>
          <w:szCs w:val="21"/>
        </w:rPr>
        <w:t>预计整理相关内容</w:t>
      </w:r>
      <w:r>
        <w:rPr>
          <w:rFonts w:hint="eastAsia" w:ascii="宋体" w:hAnsi="宋体"/>
        </w:rPr>
        <w:t>素材为</w:t>
      </w:r>
      <w:r>
        <w:rPr>
          <w:rFonts w:ascii="宋体" w:hAnsi="宋体"/>
          <w:szCs w:val="21"/>
        </w:rPr>
        <w:t>20</w:t>
      </w:r>
      <w:r>
        <w:rPr>
          <w:rFonts w:hint="eastAsia" w:ascii="宋体" w:hAnsi="宋体"/>
          <w:szCs w:val="21"/>
        </w:rPr>
        <w:t>T</w:t>
      </w:r>
      <w:r>
        <w:rPr>
          <w:rFonts w:hint="eastAsia" w:ascii="宋体" w:hAnsi="宋体"/>
        </w:rPr>
        <w:t>）</w:t>
      </w:r>
      <w:r>
        <w:rPr>
          <w:rFonts w:hint="eastAsia" w:ascii="宋体" w:hAnsi="宋体"/>
          <w:szCs w:val="21"/>
        </w:rPr>
        <w:t>，</w:t>
      </w:r>
      <w:r>
        <w:rPr>
          <w:rFonts w:hint="eastAsia" w:ascii="宋体" w:hAnsi="宋体"/>
        </w:rPr>
        <w:t>按类型分主题建立影像数据库，整理、制作一部影像资料视频（时长不少于</w:t>
      </w:r>
      <w:r>
        <w:rPr>
          <w:rFonts w:ascii="宋体" w:hAnsi="宋体"/>
        </w:rPr>
        <w:t>10</w:t>
      </w:r>
      <w:r>
        <w:rPr>
          <w:rFonts w:hint="eastAsia" w:ascii="宋体" w:hAnsi="宋体"/>
        </w:rPr>
        <w:t>分钟），并编印1套宣传工作相册集。合同期内，中标人需派驻不少于1名工作人员到采购人单位驻点开展工作，并严格保密，不得泄露采购人素材资料。</w:t>
      </w:r>
    </w:p>
    <w:p>
      <w:pPr>
        <w:adjustRightInd w:val="0"/>
        <w:snapToGrid w:val="0"/>
        <w:spacing w:line="360" w:lineRule="auto"/>
        <w:ind w:firstLine="420" w:firstLineChars="200"/>
        <w:rPr>
          <w:rFonts w:ascii="宋体" w:hAnsi="宋体"/>
        </w:rPr>
      </w:pPr>
      <w:r>
        <w:rPr>
          <w:rFonts w:hint="eastAsia" w:ascii="宋体" w:hAnsi="宋体"/>
        </w:rPr>
        <w:t>具体需求：</w:t>
      </w:r>
    </w:p>
    <w:p>
      <w:pPr>
        <w:spacing w:line="360" w:lineRule="auto"/>
        <w:ind w:firstLine="420" w:firstLineChars="200"/>
        <w:rPr>
          <w:rFonts w:ascii="宋体" w:hAnsi="宋体" w:cs="宋体"/>
          <w:szCs w:val="21"/>
        </w:rPr>
      </w:pPr>
      <w:r>
        <w:rPr>
          <w:rFonts w:hint="eastAsia" w:ascii="宋体" w:hAnsi="宋体" w:cs="宋体"/>
          <w:szCs w:val="21"/>
        </w:rPr>
        <w:t>1.原始影像库</w:t>
      </w:r>
    </w:p>
    <w:p>
      <w:pPr>
        <w:pStyle w:val="2"/>
        <w:spacing w:line="360" w:lineRule="auto"/>
        <w:rPr>
          <w:rFonts w:ascii="宋体" w:hAnsi="宋体"/>
        </w:rPr>
      </w:pPr>
      <w:r>
        <w:rPr>
          <w:rFonts w:hint="eastAsia"/>
        </w:rPr>
        <w:t>按照采购人要求，将2</w:t>
      </w:r>
      <w:r>
        <w:t>017</w:t>
      </w:r>
      <w:r>
        <w:rPr>
          <w:rFonts w:hint="eastAsia"/>
        </w:rPr>
        <w:t>年以来的</w:t>
      </w:r>
      <w:r>
        <w:rPr>
          <w:rFonts w:hint="eastAsia" w:ascii="宋体" w:hAnsi="宋体"/>
        </w:rPr>
        <w:t>相关宣传影像资料按时间顺序进行收集、采集，并根据图片、音频、视频几大类别进行分类，形成原始影像库。</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成果影像资料库</w:t>
      </w:r>
    </w:p>
    <w:p>
      <w:pPr>
        <w:pStyle w:val="2"/>
        <w:spacing w:line="360" w:lineRule="auto"/>
      </w:pPr>
      <w:r>
        <w:rPr>
          <w:rFonts w:hint="eastAsia"/>
        </w:rPr>
        <w:t>中标人对项目成果按照采购人要求运用图像、视频编辑软件进行编辑，对纳入资料库的影像资料进行科学分类、编号、整理、归档，资料库文件命名信息与文件路径信息须体现层级目录的规范化，可按“年度+内容主题/业务类型+人物”进行层级目录编录，并形成对应的文件索引目录库。</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文件索引目录库</w:t>
      </w:r>
    </w:p>
    <w:p>
      <w:pPr>
        <w:pStyle w:val="2"/>
        <w:spacing w:line="360" w:lineRule="auto"/>
      </w:pPr>
      <w:r>
        <w:rPr>
          <w:rFonts w:hint="eastAsia"/>
        </w:rPr>
        <w:t>按照采购人声像档案编制要求进行采集信息著录，著录信息5</w:t>
      </w:r>
      <w:r>
        <w:t>0</w:t>
      </w:r>
      <w:r>
        <w:rPr>
          <w:rFonts w:hint="eastAsia"/>
        </w:rPr>
        <w:t>字以内，须注明拍摄人、拍摄时间、拍摄内容（含画面发生时间、参与人物及活动事件）等相关信息，并注明存储路径信息，成果文件以“.xls”或“.</w:t>
      </w:r>
      <w:r>
        <w:t>mdb</w:t>
      </w:r>
      <w:r>
        <w:rPr>
          <w:rFonts w:hint="eastAsia"/>
        </w:rPr>
        <w:t>”的格式进行存储。</w:t>
      </w:r>
    </w:p>
    <w:p>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主题影像视频</w:t>
      </w:r>
    </w:p>
    <w:p>
      <w:pPr>
        <w:pStyle w:val="2"/>
        <w:spacing w:line="360" w:lineRule="auto"/>
        <w:rPr>
          <w:rFonts w:ascii="宋体" w:hAnsi="宋体"/>
        </w:rPr>
      </w:pPr>
      <w:r>
        <w:rPr>
          <w:rFonts w:hint="eastAsia" w:ascii="宋体" w:hAnsi="宋体"/>
        </w:rPr>
        <w:t>基于收集到的影像素材，根据采购方的业务需求整理、制作1部主题影像视频，要求主题明确、结构完整、内容详实，时长不少于</w:t>
      </w:r>
      <w:r>
        <w:rPr>
          <w:rFonts w:ascii="宋体" w:hAnsi="宋体"/>
        </w:rPr>
        <w:t>10</w:t>
      </w:r>
      <w:r>
        <w:rPr>
          <w:rFonts w:hint="eastAsia" w:ascii="宋体" w:hAnsi="宋体"/>
        </w:rPr>
        <w:t>分钟。</w:t>
      </w:r>
    </w:p>
    <w:p>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宣传工作相册集</w:t>
      </w:r>
    </w:p>
    <w:p>
      <w:pPr>
        <w:pStyle w:val="2"/>
        <w:spacing w:line="360" w:lineRule="auto"/>
      </w:pPr>
      <w:r>
        <w:rPr>
          <w:rFonts w:hint="eastAsia" w:ascii="宋体" w:hAnsi="宋体"/>
        </w:rPr>
        <w:t>根据采购方要求，按主题类别或时间轴编印</w:t>
      </w:r>
      <w:r>
        <w:rPr>
          <w:rFonts w:ascii="宋体" w:hAnsi="宋体"/>
        </w:rPr>
        <w:t>1</w:t>
      </w:r>
      <w:r>
        <w:rPr>
          <w:rFonts w:hint="eastAsia" w:ascii="宋体" w:hAnsi="宋体"/>
        </w:rPr>
        <w:t>套完整的历史宣传工作相册集，主题明确，设计版面美观。</w:t>
      </w:r>
    </w:p>
    <w:p>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.项目档案材料</w:t>
      </w:r>
    </w:p>
    <w:p>
      <w:pPr>
        <w:spacing w:line="360" w:lineRule="auto"/>
        <w:ind w:firstLine="420" w:firstLineChars="200"/>
        <w:rPr>
          <w:rFonts w:ascii="宋体" w:hAnsi="宋体" w:cs="宋体"/>
          <w:b/>
          <w:bCs/>
          <w:szCs w:val="21"/>
        </w:rPr>
      </w:pPr>
      <w:r>
        <w:rPr>
          <w:rFonts w:hint="eastAsia" w:ascii="宋体" w:hAnsi="宋体" w:cs="宋体"/>
          <w:szCs w:val="21"/>
        </w:rPr>
        <w:t>中标人应在合同签订后，立即建立项目案卷，将项目开展过程中形成的所有过程性文件进行归档，形成档案材料（包括但不限于合同、会议纪要、拍摄录、目录清单等），并放置于专门的存储设备，提交验收会验收后交采购方归档。</w:t>
      </w:r>
    </w:p>
    <w:p>
      <w:pPr>
        <w:numPr>
          <w:ilvl w:val="0"/>
          <w:numId w:val="6"/>
        </w:numPr>
        <w:spacing w:line="360" w:lineRule="auto"/>
        <w:jc w:val="left"/>
        <w:rPr>
          <w:rFonts w:ascii="宋体" w:hAnsi="宋体" w:cs="宋体"/>
          <w:b/>
          <w:bCs/>
          <w:szCs w:val="21"/>
        </w:rPr>
      </w:pPr>
      <w:r>
        <w:rPr>
          <w:rFonts w:hint="eastAsia" w:ascii="宋体" w:hAnsi="宋体" w:cs="宋体"/>
          <w:b/>
          <w:bCs/>
          <w:szCs w:val="21"/>
        </w:rPr>
        <w:t>技术要求</w:t>
      </w:r>
    </w:p>
    <w:p>
      <w:pPr>
        <w:tabs>
          <w:tab w:val="left" w:pos="840"/>
        </w:tabs>
        <w:spacing w:line="360" w:lineRule="auto"/>
        <w:ind w:firstLine="420" w:firstLineChars="200"/>
        <w:rPr>
          <w:rFonts w:ascii="宋体" w:hAnsi="宋体"/>
        </w:rPr>
      </w:pPr>
      <w:r>
        <w:rPr>
          <w:rFonts w:hint="eastAsia" w:ascii="宋体" w:hAnsi="宋体"/>
        </w:rPr>
        <w:t>宣传影像资料整理思路清晰、分类清楚、检索方便。</w:t>
      </w:r>
    </w:p>
    <w:p>
      <w:pPr>
        <w:tabs>
          <w:tab w:val="left" w:pos="840"/>
        </w:tabs>
        <w:spacing w:line="360" w:lineRule="auto"/>
        <w:ind w:firstLine="420" w:firstLineChars="200"/>
        <w:rPr>
          <w:rFonts w:ascii="宋体" w:hAnsi="宋体" w:cs="宋体"/>
          <w:szCs w:val="21"/>
        </w:rPr>
      </w:pPr>
      <w:r>
        <w:rPr>
          <w:rFonts w:hint="eastAsia" w:ascii="宋体" w:hAnsi="宋体"/>
        </w:rPr>
        <w:t>主题影像视频片</w:t>
      </w:r>
      <w:r>
        <w:rPr>
          <w:rFonts w:hint="eastAsia" w:ascii="宋体" w:hAnsi="宋体" w:cs="宋体"/>
          <w:szCs w:val="21"/>
        </w:rPr>
        <w:t>，结构完整，成像清晰，镜头平稳，主题讲述明确，内容详实，色彩丰富、真实。</w:t>
      </w:r>
    </w:p>
    <w:p>
      <w:pPr>
        <w:pStyle w:val="2"/>
      </w:pPr>
      <w:r>
        <w:rPr>
          <w:rFonts w:hint="eastAsia" w:ascii="宋体" w:hAnsi="宋体"/>
        </w:rPr>
        <w:t>宣传工作相册集内容详实，版面干净、美观</w:t>
      </w:r>
      <w:r>
        <w:rPr>
          <w:rFonts w:hint="eastAsia"/>
        </w:rPr>
        <w:t>。</w:t>
      </w:r>
      <w:bookmarkStart w:id="323" w:name="_Toc506194832"/>
      <w:bookmarkStart w:id="324" w:name="_Toc506001448"/>
    </w:p>
    <w:p>
      <w:pPr>
        <w:numPr>
          <w:ilvl w:val="0"/>
          <w:numId w:val="6"/>
        </w:numPr>
        <w:spacing w:line="360" w:lineRule="auto"/>
        <w:jc w:val="left"/>
        <w:rPr>
          <w:rFonts w:ascii="宋体" w:hAnsi="宋体"/>
          <w:b/>
          <w:bCs/>
        </w:rPr>
      </w:pPr>
      <w:r>
        <w:rPr>
          <w:rFonts w:hint="eastAsia" w:ascii="宋体" w:hAnsi="宋体" w:cs="宋体"/>
          <w:b/>
          <w:bCs/>
          <w:szCs w:val="21"/>
        </w:rPr>
        <w:t>项目</w:t>
      </w:r>
      <w:r>
        <w:rPr>
          <w:rFonts w:hint="eastAsia" w:ascii="宋体" w:hAnsi="宋体"/>
          <w:b/>
          <w:bCs/>
        </w:rPr>
        <w:t>成果</w:t>
      </w:r>
      <w:bookmarkEnd w:id="323"/>
      <w:bookmarkEnd w:id="324"/>
    </w:p>
    <w:p>
      <w:pPr>
        <w:spacing w:line="360" w:lineRule="auto"/>
        <w:ind w:firstLine="420" w:firstLineChars="200"/>
        <w:rPr>
          <w:rFonts w:ascii="宋体" w:hAnsi="宋体" w:cs="宋体"/>
          <w:szCs w:val="21"/>
        </w:rPr>
      </w:pPr>
      <w:r>
        <w:rPr>
          <w:rFonts w:hint="eastAsia" w:ascii="宋体" w:hAnsi="宋体" w:cs="宋体"/>
          <w:szCs w:val="21"/>
        </w:rPr>
        <w:t>项目成果按照采购人要求进行整理、制作、归档，所有成果应存放于专门的存储设备，成果包括：原始影像库1套、成果影像资料库1套、文件索引目录库1份、主题影像视频1个、宣传工作相册集1套。</w:t>
      </w:r>
    </w:p>
    <w:p>
      <w:pPr>
        <w:numPr>
          <w:ilvl w:val="0"/>
          <w:numId w:val="6"/>
        </w:numPr>
        <w:spacing w:line="360" w:lineRule="auto"/>
        <w:jc w:val="left"/>
        <w:rPr>
          <w:rFonts w:ascii="宋体" w:hAnsi="宋体" w:cs="宋体"/>
          <w:b/>
          <w:bCs/>
          <w:szCs w:val="21"/>
        </w:rPr>
      </w:pPr>
      <w:r>
        <w:rPr>
          <w:rFonts w:hint="eastAsia" w:ascii="宋体" w:hAnsi="宋体" w:cs="宋体"/>
          <w:b/>
          <w:bCs/>
          <w:szCs w:val="21"/>
        </w:rPr>
        <w:t>后期整理和编辑制作需求</w:t>
      </w:r>
    </w:p>
    <w:p>
      <w:pPr>
        <w:spacing w:line="360" w:lineRule="auto"/>
        <w:ind w:firstLine="420" w:firstLineChars="200"/>
        <w:jc w:val="left"/>
        <w:rPr>
          <w:rFonts w:ascii="宋体" w:hAnsi="宋体" w:cs="宋体"/>
          <w:szCs w:val="21"/>
        </w:rPr>
      </w:pPr>
      <w:r>
        <w:rPr>
          <w:rFonts w:hint="eastAsia" w:ascii="宋体" w:hAnsi="宋体" w:cs="宋体"/>
          <w:szCs w:val="21"/>
        </w:rPr>
        <w:t>中标人对该项目成果按照采购人要求进行整理、归档、报送，采购人负责全程的监督、指导与跟踪。中标人在接到采购人通知后，1小时内响应，至少安排一次相关工作人员对拍摄成果进行策划、拍摄、剪辑、整理、归类工作。</w:t>
      </w:r>
    </w:p>
    <w:p>
      <w:pPr>
        <w:numPr>
          <w:ilvl w:val="0"/>
          <w:numId w:val="6"/>
        </w:numPr>
        <w:spacing w:line="360" w:lineRule="auto"/>
        <w:jc w:val="left"/>
        <w:rPr>
          <w:rFonts w:ascii="宋体" w:hAnsi="宋体" w:cs="宋体"/>
          <w:b/>
          <w:bCs/>
          <w:szCs w:val="21"/>
        </w:rPr>
      </w:pPr>
      <w:r>
        <w:rPr>
          <w:rFonts w:hint="eastAsia" w:ascii="宋体" w:hAnsi="宋体" w:cs="宋体"/>
          <w:b/>
          <w:bCs/>
          <w:szCs w:val="21"/>
        </w:rPr>
        <w:t>服务时间</w:t>
      </w:r>
    </w:p>
    <w:p>
      <w:pPr>
        <w:spacing w:line="360" w:lineRule="auto"/>
        <w:ind w:firstLine="420" w:firstLineChars="200"/>
        <w:rPr>
          <w:rFonts w:ascii="宋体" w:hAnsi="宋体" w:cs="宋体"/>
          <w:szCs w:val="21"/>
        </w:rPr>
      </w:pPr>
      <w:r>
        <w:rPr>
          <w:rFonts w:hint="eastAsia" w:ascii="宋体" w:hAnsi="宋体" w:cs="宋体"/>
          <w:szCs w:val="21"/>
        </w:rPr>
        <w:t>服务时间为签订合同之日起半年内完成。如有素材更新，可适当延长完成时间。</w:t>
      </w:r>
    </w:p>
    <w:p>
      <w:pPr>
        <w:numPr>
          <w:ilvl w:val="0"/>
          <w:numId w:val="6"/>
        </w:numPr>
        <w:spacing w:line="360" w:lineRule="auto"/>
        <w:jc w:val="left"/>
        <w:rPr>
          <w:rFonts w:ascii="宋体" w:hAnsi="宋体"/>
          <w:b/>
          <w:szCs w:val="21"/>
        </w:rPr>
      </w:pPr>
      <w:bookmarkStart w:id="325" w:name="_Toc210014181"/>
      <w:bookmarkStart w:id="326" w:name="_Toc264029443"/>
      <w:bookmarkStart w:id="327" w:name="_Toc476925821"/>
      <w:bookmarkStart w:id="328" w:name="_Toc481163547"/>
      <w:bookmarkStart w:id="329" w:name="_Toc481679612"/>
      <w:bookmarkStart w:id="330" w:name="_Toc481573356"/>
      <w:r>
        <w:rPr>
          <w:rFonts w:hint="eastAsia" w:ascii="宋体" w:hAnsi="宋体" w:cs="宋体"/>
          <w:b/>
          <w:bCs/>
          <w:szCs w:val="21"/>
        </w:rPr>
        <w:t>知识产权</w:t>
      </w:r>
      <w:r>
        <w:rPr>
          <w:rFonts w:hint="eastAsia" w:ascii="宋体" w:hAnsi="宋体"/>
          <w:b/>
          <w:szCs w:val="21"/>
        </w:rPr>
        <w:t>要求</w:t>
      </w:r>
      <w:bookmarkEnd w:id="325"/>
      <w:bookmarkEnd w:id="326"/>
      <w:bookmarkEnd w:id="327"/>
      <w:bookmarkEnd w:id="328"/>
      <w:bookmarkEnd w:id="329"/>
      <w:bookmarkEnd w:id="330"/>
    </w:p>
    <w:p>
      <w:pPr>
        <w:numPr>
          <w:ilvl w:val="0"/>
          <w:numId w:val="7"/>
        </w:numPr>
        <w:tabs>
          <w:tab w:val="left" w:pos="0"/>
          <w:tab w:val="left" w:pos="567"/>
          <w:tab w:val="left" w:pos="709"/>
        </w:tabs>
        <w:spacing w:line="360" w:lineRule="auto"/>
        <w:ind w:left="0" w:firstLine="426"/>
        <w:rPr>
          <w:rStyle w:val="195"/>
          <w:rFonts w:ascii="宋体" w:hAnsi="宋体"/>
          <w:bCs/>
          <w:sz w:val="21"/>
          <w:szCs w:val="21"/>
        </w:rPr>
      </w:pPr>
      <w:r>
        <w:rPr>
          <w:rStyle w:val="195"/>
          <w:rFonts w:hint="eastAsia" w:ascii="宋体" w:hAnsi="宋体"/>
          <w:bCs/>
          <w:sz w:val="21"/>
          <w:szCs w:val="21"/>
        </w:rPr>
        <w:t>投标人根据采购人要求设计并制作资料片中所包含的创意、设计、图形、图片、文字等，其著作权归采购人所有。未经采购人事先书面许可，投标人不得将任何形式的版权转让给第三方。</w:t>
      </w:r>
    </w:p>
    <w:p>
      <w:pPr>
        <w:numPr>
          <w:ilvl w:val="0"/>
          <w:numId w:val="7"/>
        </w:numPr>
        <w:tabs>
          <w:tab w:val="left" w:pos="0"/>
          <w:tab w:val="left" w:pos="567"/>
          <w:tab w:val="left" w:pos="709"/>
        </w:tabs>
        <w:spacing w:line="360" w:lineRule="auto"/>
        <w:ind w:left="0" w:firstLine="426"/>
        <w:rPr>
          <w:rStyle w:val="195"/>
          <w:bCs/>
          <w:sz w:val="21"/>
          <w:szCs w:val="21"/>
        </w:rPr>
      </w:pPr>
      <w:r>
        <w:rPr>
          <w:rStyle w:val="195"/>
          <w:rFonts w:hint="eastAsia" w:ascii="宋体" w:hAnsi="宋体"/>
          <w:bCs/>
          <w:sz w:val="21"/>
          <w:szCs w:val="21"/>
        </w:rPr>
        <w:t>采购人提供的资料文件，投标人具有保密义务。</w:t>
      </w:r>
    </w:p>
    <w:p>
      <w:pPr>
        <w:numPr>
          <w:ilvl w:val="0"/>
          <w:numId w:val="7"/>
        </w:numPr>
        <w:tabs>
          <w:tab w:val="left" w:pos="0"/>
          <w:tab w:val="left" w:pos="567"/>
          <w:tab w:val="left" w:pos="709"/>
        </w:tabs>
        <w:spacing w:line="360" w:lineRule="auto"/>
        <w:ind w:left="0" w:firstLine="426"/>
        <w:rPr>
          <w:rStyle w:val="195"/>
          <w:sz w:val="21"/>
          <w:szCs w:val="21"/>
        </w:rPr>
      </w:pPr>
      <w:r>
        <w:rPr>
          <w:rStyle w:val="195"/>
          <w:rFonts w:hint="eastAsia"/>
          <w:bCs/>
          <w:sz w:val="21"/>
          <w:szCs w:val="21"/>
        </w:rPr>
        <w:t>知识产权归属：</w:t>
      </w:r>
      <w:r>
        <w:rPr>
          <w:rStyle w:val="195"/>
          <w:rFonts w:hint="eastAsia" w:ascii="宋体" w:hAnsi="宋体"/>
          <w:bCs/>
          <w:sz w:val="21"/>
          <w:szCs w:val="21"/>
        </w:rPr>
        <w:t>本合同履行形成的所有项目成果，以及中标人利用采购人提供的资料和工作条件完成的新技术成果，其知识产权（包括但不限于著作权、专利权等权利）及衍生权利均归采购人独有。</w:t>
      </w:r>
    </w:p>
    <w:p>
      <w:pPr>
        <w:numPr>
          <w:ilvl w:val="0"/>
          <w:numId w:val="7"/>
        </w:numPr>
        <w:tabs>
          <w:tab w:val="left" w:pos="0"/>
          <w:tab w:val="left" w:pos="567"/>
          <w:tab w:val="left" w:pos="709"/>
        </w:tabs>
        <w:spacing w:line="360" w:lineRule="auto"/>
        <w:ind w:left="0" w:firstLine="426"/>
        <w:rPr>
          <w:rStyle w:val="195"/>
          <w:sz w:val="21"/>
          <w:szCs w:val="21"/>
        </w:rPr>
      </w:pPr>
      <w:r>
        <w:rPr>
          <w:rStyle w:val="195"/>
          <w:rFonts w:hint="eastAsia" w:ascii="宋体" w:hAnsi="宋体"/>
          <w:bCs/>
          <w:sz w:val="21"/>
          <w:szCs w:val="21"/>
        </w:rPr>
        <w:t>中标人</w:t>
      </w:r>
      <w:r>
        <w:rPr>
          <w:rStyle w:val="195"/>
          <w:rFonts w:hint="eastAsia"/>
          <w:bCs/>
          <w:sz w:val="21"/>
          <w:szCs w:val="21"/>
        </w:rPr>
        <w:t>保证技术服务使用的基础资料、工具、方法及技术服务形成的技术成果，均不侵犯任何第三人的合法权益，包括但不限于第三人所享有的著作权、专利权等知识产权。如第三人以采购人技术侵犯其知识产权或者其他权利为由向采购人主张权利，由此所产生的一切损害赔偿、补偿以及其他合理损失（包括诉讼费、律师费）等均由</w:t>
      </w:r>
      <w:r>
        <w:rPr>
          <w:rStyle w:val="195"/>
          <w:rFonts w:hint="eastAsia" w:ascii="宋体" w:hAnsi="宋体"/>
          <w:bCs/>
          <w:sz w:val="21"/>
          <w:szCs w:val="21"/>
        </w:rPr>
        <w:t>中标人</w:t>
      </w:r>
      <w:r>
        <w:rPr>
          <w:rStyle w:val="195"/>
          <w:rFonts w:hint="eastAsia"/>
          <w:bCs/>
          <w:sz w:val="21"/>
          <w:szCs w:val="21"/>
        </w:rPr>
        <w:t>承担。</w:t>
      </w:r>
      <w:bookmarkStart w:id="331" w:name="_Toc506001451"/>
      <w:bookmarkStart w:id="332" w:name="_Toc506194836"/>
    </w:p>
    <w:bookmarkEnd w:id="322"/>
    <w:bookmarkEnd w:id="331"/>
    <w:bookmarkEnd w:id="332"/>
    <w:p>
      <w:pPr>
        <w:numPr>
          <w:ilvl w:val="0"/>
          <w:numId w:val="6"/>
        </w:numPr>
        <w:spacing w:line="360" w:lineRule="auto"/>
        <w:jc w:val="left"/>
        <w:rPr>
          <w:rFonts w:ascii="宋体" w:hAnsi="宋体"/>
          <w:b/>
          <w:szCs w:val="21"/>
        </w:rPr>
      </w:pPr>
      <w:bookmarkStart w:id="333" w:name="_Toc481679613"/>
      <w:bookmarkStart w:id="334" w:name="_Toc481573357"/>
      <w:bookmarkStart w:id="335" w:name="_Toc481163548"/>
      <w:bookmarkStart w:id="336" w:name="_Toc175644391"/>
      <w:bookmarkStart w:id="337" w:name="_Toc101951260"/>
      <w:r>
        <w:rPr>
          <w:rFonts w:hint="eastAsia" w:ascii="宋体" w:hAnsi="宋体"/>
          <w:b/>
          <w:szCs w:val="21"/>
        </w:rPr>
        <w:t>付款方式</w:t>
      </w:r>
      <w:bookmarkEnd w:id="333"/>
      <w:bookmarkEnd w:id="334"/>
      <w:bookmarkEnd w:id="335"/>
    </w:p>
    <w:bookmarkEnd w:id="336"/>
    <w:bookmarkEnd w:id="337"/>
    <w:p>
      <w:pPr>
        <w:widowControl/>
        <w:spacing w:line="360" w:lineRule="auto"/>
        <w:ind w:firstLine="424" w:firstLineChars="202"/>
        <w:jc w:val="left"/>
        <w:rPr>
          <w:szCs w:val="21"/>
        </w:rPr>
      </w:pPr>
      <w:r>
        <w:rPr>
          <w:rFonts w:hint="eastAsia" w:ascii="宋体" w:hAnsi="宋体" w:cs="宋体"/>
          <w:kern w:val="0"/>
          <w:szCs w:val="21"/>
          <w:lang w:bidi="ar"/>
        </w:rPr>
        <w:t xml:space="preserve">本项目分 2 期支付，具体支付方式和时间如下： </w:t>
      </w:r>
    </w:p>
    <w:p>
      <w:pPr>
        <w:widowControl/>
        <w:spacing w:line="360" w:lineRule="auto"/>
        <w:ind w:firstLine="424" w:firstLineChars="202"/>
        <w:jc w:val="left"/>
        <w:rPr>
          <w:szCs w:val="21"/>
        </w:rPr>
      </w:pPr>
      <w:r>
        <w:rPr>
          <w:rFonts w:hint="eastAsia" w:ascii="宋体" w:hAnsi="宋体" w:cs="宋体"/>
          <w:kern w:val="0"/>
          <w:szCs w:val="21"/>
          <w:lang w:bidi="ar"/>
        </w:rPr>
        <w:t>1.首期款：签订合同后 15 个工作日内，中标人书面提出支付申请函及拟支付金额等额的符合采购人财务管理要求的相应发票，采购人确认后启动首期款支付流程，支付合同总金额的8</w:t>
      </w:r>
      <w:r>
        <w:rPr>
          <w:rFonts w:ascii="宋体" w:hAnsi="宋体" w:cs="宋体"/>
          <w:kern w:val="0"/>
          <w:szCs w:val="21"/>
          <w:lang w:bidi="ar"/>
        </w:rPr>
        <w:t>0</w:t>
      </w:r>
      <w:r>
        <w:rPr>
          <w:rFonts w:hint="eastAsia" w:ascii="宋体" w:hAnsi="宋体" w:cs="宋体"/>
          <w:kern w:val="0"/>
          <w:szCs w:val="21"/>
          <w:lang w:bidi="ar"/>
        </w:rPr>
        <w:t xml:space="preserve">%。 </w:t>
      </w:r>
    </w:p>
    <w:p>
      <w:pPr>
        <w:widowControl/>
        <w:spacing w:line="360" w:lineRule="auto"/>
        <w:ind w:firstLine="424" w:firstLineChars="202"/>
        <w:jc w:val="left"/>
        <w:rPr>
          <w:szCs w:val="21"/>
        </w:rPr>
      </w:pPr>
      <w:r>
        <w:rPr>
          <w:rFonts w:hint="eastAsia" w:ascii="宋体" w:hAnsi="宋体" w:cs="宋体"/>
          <w:kern w:val="0"/>
          <w:szCs w:val="21"/>
          <w:lang w:bidi="ar"/>
        </w:rPr>
        <w:t>2.尾款：项目验收后 7 个工作日内，中标人书面提出支付申请函及拟支付金额等额的符合采购人财务管理要求的相应发票，采购人确认后启动尾款支付流程，支付合同总金额的</w:t>
      </w:r>
      <w:r>
        <w:rPr>
          <w:rFonts w:ascii="宋体" w:hAnsi="宋体" w:cs="宋体"/>
          <w:kern w:val="0"/>
          <w:szCs w:val="21"/>
          <w:lang w:bidi="ar"/>
        </w:rPr>
        <w:t>20</w:t>
      </w:r>
      <w:r>
        <w:rPr>
          <w:rFonts w:hint="eastAsia" w:ascii="宋体" w:hAnsi="宋体" w:cs="宋体"/>
          <w:kern w:val="0"/>
          <w:szCs w:val="21"/>
          <w:lang w:bidi="ar"/>
        </w:rPr>
        <w:t>%。</w:t>
      </w:r>
    </w:p>
    <w:p/>
    <w:p>
      <w:pPr>
        <w:pStyle w:val="4"/>
        <w:keepLines/>
        <w:pageBreakBefore/>
        <w:tabs>
          <w:tab w:val="left" w:pos="1080"/>
        </w:tabs>
        <w:ind w:left="567" w:right="-437" w:hanging="567"/>
        <w:rPr>
          <w:color w:val="000000" w:themeColor="text1"/>
          <w:lang w:val="zh-CN"/>
          <w14:textFill>
            <w14:solidFill>
              <w14:schemeClr w14:val="tx1"/>
            </w14:solidFill>
          </w14:textFill>
        </w:rPr>
      </w:pPr>
      <w:r>
        <w:rPr>
          <w:rFonts w:hint="eastAsia"/>
          <w:color w:val="000000" w:themeColor="text1"/>
          <w:sz w:val="32"/>
          <w:szCs w:val="32"/>
          <w:lang w:val="zh-CN"/>
          <w14:textFill>
            <w14:solidFill>
              <w14:schemeClr w14:val="tx1"/>
            </w14:solidFill>
          </w14:textFill>
        </w:rPr>
        <w:t>第四章</w:t>
      </w:r>
      <w:r>
        <w:rPr>
          <w:color w:val="000000" w:themeColor="text1"/>
          <w:sz w:val="32"/>
          <w:szCs w:val="32"/>
          <w:lang w:val="zh-CN"/>
          <w14:textFill>
            <w14:solidFill>
              <w14:schemeClr w14:val="tx1"/>
            </w14:solidFill>
          </w14:textFill>
        </w:rPr>
        <w:tab/>
      </w:r>
      <w:r>
        <w:rPr>
          <w:rFonts w:hint="eastAsia"/>
          <w:color w:val="000000" w:themeColor="text1"/>
          <w:sz w:val="32"/>
          <w:szCs w:val="32"/>
          <w:lang w:val="zh-CN"/>
          <w14:textFill>
            <w14:solidFill>
              <w14:schemeClr w14:val="tx1"/>
            </w14:solidFill>
          </w14:textFill>
        </w:rPr>
        <w:t>合同条款格式</w:t>
      </w:r>
    </w:p>
    <w:p>
      <w:pPr>
        <w:spacing w:line="360" w:lineRule="auto"/>
        <w:jc w:val="center"/>
        <w:rPr>
          <w:bCs/>
          <w:color w:val="000000" w:themeColor="text1"/>
          <w:kern w:val="44"/>
          <w:lang w:val="zh-CN"/>
          <w14:textFill>
            <w14:solidFill>
              <w14:schemeClr w14:val="tx1"/>
            </w14:solidFill>
          </w14:textFill>
        </w:rPr>
      </w:pPr>
      <w:r>
        <w:rPr>
          <w:rFonts w:hint="eastAsia"/>
          <w:bCs/>
          <w:color w:val="000000" w:themeColor="text1"/>
          <w:kern w:val="44"/>
          <w:lang w:val="zh-CN"/>
          <w14:textFill>
            <w14:solidFill>
              <w14:schemeClr w14:val="tx1"/>
            </w14:solidFill>
          </w14:textFill>
        </w:rPr>
        <w:t>（仅供参考，最终以甲、乙双方签订的合同为准）</w:t>
      </w:r>
    </w:p>
    <w:p>
      <w:pPr>
        <w:spacing w:line="360" w:lineRule="auto"/>
        <w:jc w:val="center"/>
        <w:rPr>
          <w:rFonts w:ascii="宋体"/>
          <w:color w:val="000000" w:themeColor="text1"/>
          <w:sz w:val="24"/>
          <w14:textFill>
            <w14:solidFill>
              <w14:schemeClr w14:val="tx1"/>
            </w14:solidFill>
          </w14:textFill>
        </w:rPr>
      </w:pPr>
      <w:r>
        <w:rPr>
          <w:bCs/>
          <w:color w:val="000000" w:themeColor="text1"/>
          <w:kern w:val="44"/>
          <w:lang w:val="zh-CN"/>
          <w14:textFill>
            <w14:solidFill>
              <w14:schemeClr w14:val="tx1"/>
            </w14:solidFill>
          </w14:textFill>
        </w:rPr>
        <w:br w:type="page"/>
      </w:r>
    </w:p>
    <w:p>
      <w:pPr>
        <w:rPr>
          <w:rFonts w:ascii="楷体" w:hAnsi="楷体" w:eastAsia="楷体" w:cs="楷体"/>
          <w:sz w:val="32"/>
          <w:szCs w:val="32"/>
        </w:rPr>
      </w:pPr>
      <w:bookmarkStart w:id="338" w:name="_Toc475104528"/>
      <w:r>
        <w:rPr>
          <w:rFonts w:hint="eastAsia" w:ascii="楷体" w:hAnsi="楷体" w:eastAsia="楷体" w:cs="楷体"/>
          <w:sz w:val="32"/>
          <w:szCs w:val="32"/>
        </w:rPr>
        <w:t>编号:粤自然资合[2020]第   号</w:t>
      </w:r>
    </w:p>
    <w:p/>
    <w:p>
      <w:pPr>
        <w:jc w:val="center"/>
        <w:rPr>
          <w:rFonts w:ascii="宋体" w:hAnsi="宋体" w:cs="宋体"/>
          <w:b/>
          <w:bCs/>
          <w:sz w:val="44"/>
          <w:szCs w:val="44"/>
        </w:rPr>
      </w:pPr>
    </w:p>
    <w:p>
      <w:pPr>
        <w:jc w:val="center"/>
        <w:rPr>
          <w:rFonts w:ascii="微软雅黑" w:hAnsi="微软雅黑" w:eastAsia="微软雅黑" w:cs="微软雅黑"/>
          <w:b/>
          <w:bCs/>
          <w:sz w:val="84"/>
          <w:szCs w:val="84"/>
        </w:rPr>
      </w:pPr>
    </w:p>
    <w:p>
      <w:pPr>
        <w:pStyle w:val="2"/>
        <w:rPr>
          <w:rFonts w:ascii="微软雅黑" w:hAnsi="微软雅黑" w:eastAsia="微软雅黑" w:cs="微软雅黑"/>
          <w:b/>
          <w:bCs/>
          <w:sz w:val="84"/>
          <w:szCs w:val="84"/>
        </w:rPr>
      </w:pPr>
    </w:p>
    <w:p>
      <w:pPr>
        <w:jc w:val="center"/>
        <w:rPr>
          <w:rFonts w:ascii="微软雅黑" w:hAnsi="微软雅黑" w:eastAsia="微软雅黑" w:cs="微软雅黑"/>
          <w:b/>
          <w:bCs/>
          <w:sz w:val="84"/>
          <w:szCs w:val="84"/>
        </w:rPr>
      </w:pPr>
      <w:r>
        <w:rPr>
          <w:rFonts w:hint="eastAsia" w:ascii="微软雅黑" w:hAnsi="微软雅黑" w:eastAsia="微软雅黑" w:cs="微软雅黑"/>
          <w:b/>
          <w:bCs/>
          <w:sz w:val="84"/>
          <w:szCs w:val="84"/>
        </w:rPr>
        <w:t>项 目 合 同</w:t>
      </w:r>
    </w:p>
    <w:p>
      <w:pPr>
        <w:pStyle w:val="2"/>
        <w:rPr>
          <w:rFonts w:ascii="微软雅黑" w:hAnsi="微软雅黑" w:eastAsia="微软雅黑" w:cs="微软雅黑"/>
          <w:b/>
          <w:bCs/>
          <w:sz w:val="84"/>
          <w:szCs w:val="84"/>
        </w:rPr>
      </w:pPr>
    </w:p>
    <w:p>
      <w:pPr>
        <w:pStyle w:val="2"/>
        <w:rPr>
          <w:rFonts w:ascii="微软雅黑" w:hAnsi="微软雅黑" w:eastAsia="微软雅黑" w:cs="微软雅黑"/>
          <w:b/>
          <w:bCs/>
          <w:sz w:val="84"/>
          <w:szCs w:val="84"/>
        </w:rPr>
      </w:pPr>
    </w:p>
    <w:p/>
    <w:p/>
    <w:p/>
    <w:p>
      <w:pPr>
        <w:ind w:left="1890" w:hanging="1890" w:hangingChars="900"/>
        <w:rPr>
          <w:rFonts w:ascii="楷体" w:hAnsi="楷体" w:eastAsia="楷体" w:cs="楷体"/>
          <w:sz w:val="32"/>
          <w:szCs w:val="32"/>
        </w:rPr>
      </w:pPr>
      <w:r>
        <w:rPr>
          <w:rFonts w:hint="eastAsia"/>
        </w:rPr>
        <w:t xml:space="preserve">                  </w:t>
      </w:r>
      <w:r>
        <w:rPr>
          <w:rFonts w:hint="eastAsia" w:ascii="楷体" w:hAnsi="楷体" w:eastAsia="楷体" w:cs="楷体"/>
          <w:sz w:val="32"/>
          <w:szCs w:val="32"/>
        </w:rPr>
        <w:t>事项：</w:t>
      </w:r>
    </w:p>
    <w:p>
      <w:pPr>
        <w:rPr>
          <w:rFonts w:ascii="楷体" w:hAnsi="楷体" w:eastAsia="楷体" w:cs="楷体"/>
          <w:sz w:val="32"/>
          <w:szCs w:val="32"/>
          <w:u w:val="single"/>
        </w:rPr>
        <w:sectPr>
          <w:pgSz w:w="11906" w:h="16838"/>
          <w:pgMar w:top="1440" w:right="1800" w:bottom="1440" w:left="1800" w:header="851" w:footer="992" w:gutter="0"/>
          <w:cols w:space="720" w:num="1"/>
          <w:docGrid w:type="lines" w:linePitch="312" w:charSpace="0"/>
        </w:sectPr>
      </w:pPr>
      <w:r>
        <w:rPr>
          <w:rFonts w:hint="eastAsia" w:ascii="楷体" w:hAnsi="楷体" w:eastAsia="楷体" w:cs="楷体"/>
          <w:sz w:val="32"/>
          <w:szCs w:val="32"/>
        </w:rPr>
        <w:t xml:space="preserve">            时间：</w:t>
      </w:r>
      <w:r>
        <w:rPr>
          <w:rFonts w:hint="eastAsia" w:ascii="楷体" w:hAnsi="楷体" w:eastAsia="楷体" w:cs="楷体"/>
          <w:sz w:val="32"/>
          <w:szCs w:val="32"/>
          <w:u w:val="single"/>
        </w:rPr>
        <w:t xml:space="preserve">  2020年  月</w:t>
      </w:r>
    </w:p>
    <w:p>
      <w:pPr>
        <w:tabs>
          <w:tab w:val="left" w:pos="720"/>
        </w:tabs>
        <w:spacing w:line="360" w:lineRule="exact"/>
        <w:rPr>
          <w:rFonts w:ascii="宋体" w:hAnsi="宋体" w:cs="宋体"/>
          <w:b/>
          <w:szCs w:val="21"/>
        </w:rPr>
      </w:pPr>
      <w:r>
        <w:rPr>
          <w:rFonts w:hint="eastAsia" w:ascii="宋体" w:hAnsi="宋体" w:cs="宋体"/>
          <w:b/>
          <w:szCs w:val="21"/>
        </w:rPr>
        <w:t>甲    方：广东省自然资源宣传教育中心</w:t>
      </w:r>
    </w:p>
    <w:p>
      <w:pPr>
        <w:spacing w:line="360" w:lineRule="exact"/>
        <w:rPr>
          <w:rFonts w:ascii="宋体" w:hAnsi="宋体" w:cs="宋体"/>
          <w:szCs w:val="21"/>
        </w:rPr>
      </w:pPr>
      <w:r>
        <w:rPr>
          <w:rFonts w:hint="eastAsia" w:ascii="宋体" w:hAnsi="宋体" w:cs="宋体"/>
          <w:szCs w:val="21"/>
        </w:rPr>
        <w:t xml:space="preserve">电    话：      传  真：  </w:t>
      </w:r>
    </w:p>
    <w:p>
      <w:pPr>
        <w:spacing w:line="360" w:lineRule="exact"/>
        <w:rPr>
          <w:rFonts w:ascii="宋体" w:hAnsi="宋体" w:cs="宋体"/>
          <w:szCs w:val="21"/>
        </w:rPr>
      </w:pPr>
      <w:r>
        <w:rPr>
          <w:rFonts w:hint="eastAsia" w:ascii="宋体" w:hAnsi="宋体" w:cs="宋体"/>
          <w:szCs w:val="21"/>
        </w:rPr>
        <w:t>地  址：广州市天河区天河北路369号</w:t>
      </w:r>
    </w:p>
    <w:p>
      <w:pPr>
        <w:spacing w:line="360" w:lineRule="exact"/>
        <w:rPr>
          <w:rFonts w:ascii="宋体" w:hAnsi="宋体" w:cs="宋体"/>
          <w:b/>
          <w:szCs w:val="21"/>
        </w:rPr>
      </w:pPr>
      <w:r>
        <w:rPr>
          <w:rFonts w:hint="eastAsia" w:ascii="宋体" w:hAnsi="宋体" w:cs="宋体"/>
          <w:b/>
          <w:szCs w:val="21"/>
        </w:rPr>
        <w:t>乙    方：</w:t>
      </w:r>
    </w:p>
    <w:p>
      <w:pPr>
        <w:spacing w:line="360" w:lineRule="exact"/>
        <w:rPr>
          <w:rFonts w:ascii="宋体" w:hAnsi="宋体" w:cs="宋体"/>
          <w:szCs w:val="21"/>
        </w:rPr>
      </w:pPr>
      <w:r>
        <w:rPr>
          <w:rFonts w:hint="eastAsia" w:ascii="宋体" w:hAnsi="宋体" w:cs="宋体"/>
          <w:szCs w:val="21"/>
        </w:rPr>
        <w:t>电    话：         传  真：</w:t>
      </w:r>
    </w:p>
    <w:p>
      <w:pPr>
        <w:spacing w:line="360" w:lineRule="exact"/>
        <w:rPr>
          <w:rFonts w:ascii="宋体" w:hAnsi="宋体" w:cs="宋体"/>
          <w:szCs w:val="21"/>
        </w:rPr>
      </w:pPr>
      <w:r>
        <w:rPr>
          <w:rFonts w:hint="eastAsia" w:ascii="宋体" w:hAnsi="宋体" w:cs="宋体"/>
          <w:szCs w:val="21"/>
        </w:rPr>
        <w:t>地  址：</w:t>
      </w:r>
    </w:p>
    <w:p>
      <w:pPr>
        <w:spacing w:line="360" w:lineRule="exac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spacing w:line="360" w:lineRule="exact"/>
        <w:ind w:firstLine="420" w:firstLineChars="200"/>
        <w:rPr>
          <w:rFonts w:ascii="宋体" w:hAnsi="宋体" w:cs="宋体"/>
          <w:szCs w:val="21"/>
        </w:rPr>
      </w:pPr>
      <w:r>
        <w:rPr>
          <w:rFonts w:hint="eastAsia" w:ascii="宋体" w:hAnsi="宋体" w:cs="宋体"/>
          <w:szCs w:val="21"/>
        </w:rPr>
        <w:t>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经双方协商，</w:t>
      </w:r>
      <w:r>
        <w:rPr>
          <w:rFonts w:hint="eastAsia" w:ascii="宋体" w:hAnsi="宋体" w:cs="宋体"/>
          <w:szCs w:val="21"/>
        </w:rPr>
        <w:t>本着公平合理和诚实信用的原则，</w:t>
      </w:r>
      <w:r>
        <w:rPr>
          <w:rFonts w:hint="eastAsia" w:ascii="宋体" w:hAnsi="宋体" w:cs="宋体"/>
          <w:kern w:val="28"/>
          <w:szCs w:val="21"/>
        </w:rPr>
        <w:t>一致同意签订本合同如下</w:t>
      </w:r>
      <w:r>
        <w:rPr>
          <w:rFonts w:hint="eastAsia" w:ascii="宋体" w:hAnsi="宋体" w:cs="宋体"/>
          <w:szCs w:val="21"/>
        </w:rPr>
        <w:t>。</w:t>
      </w:r>
    </w:p>
    <w:p>
      <w:pPr>
        <w:tabs>
          <w:tab w:val="left" w:pos="426"/>
        </w:tabs>
        <w:autoSpaceDE w:val="0"/>
        <w:autoSpaceDN w:val="0"/>
        <w:spacing w:line="360" w:lineRule="exact"/>
        <w:ind w:firstLine="422" w:firstLineChars="200"/>
        <w:jc w:val="left"/>
        <w:rPr>
          <w:rFonts w:ascii="宋体" w:hAnsi="宋体" w:cs="宋体"/>
          <w:b/>
          <w:szCs w:val="21"/>
        </w:rPr>
      </w:pPr>
      <w:r>
        <w:rPr>
          <w:rFonts w:hint="eastAsia" w:ascii="宋体" w:hAnsi="宋体" w:cs="宋体"/>
          <w:b/>
          <w:szCs w:val="21"/>
        </w:rPr>
        <w:t>一、合同金额</w:t>
      </w:r>
    </w:p>
    <w:p>
      <w:pPr>
        <w:pStyle w:val="197"/>
        <w:spacing w:line="360" w:lineRule="exact"/>
        <w:ind w:firstLine="420" w:firstLineChars="200"/>
        <w:rPr>
          <w:rFonts w:hint="default" w:hAnsi="宋体" w:cs="宋体"/>
          <w:szCs w:val="21"/>
        </w:rPr>
      </w:pPr>
      <w:r>
        <w:rPr>
          <w:rFonts w:hAnsi="宋体" w:cs="宋体"/>
          <w:szCs w:val="21"/>
        </w:rPr>
        <w:t>合同金额为（大写）：</w:t>
      </w:r>
      <w:r>
        <w:rPr>
          <w:rFonts w:hAnsi="宋体" w:cs="宋体"/>
          <w:szCs w:val="21"/>
          <w:u w:val="single"/>
        </w:rPr>
        <w:t xml:space="preserve">                   </w:t>
      </w:r>
      <w:r>
        <w:rPr>
          <w:rFonts w:hAnsi="宋体" w:cs="宋体"/>
          <w:szCs w:val="21"/>
        </w:rPr>
        <w:t>。</w:t>
      </w:r>
    </w:p>
    <w:p>
      <w:pPr>
        <w:tabs>
          <w:tab w:val="left" w:pos="426"/>
        </w:tabs>
        <w:autoSpaceDE w:val="0"/>
        <w:autoSpaceDN w:val="0"/>
        <w:spacing w:line="360" w:lineRule="exact"/>
        <w:ind w:left="630"/>
        <w:jc w:val="left"/>
        <w:rPr>
          <w:rFonts w:ascii="宋体" w:hAnsi="宋体" w:cs="宋体"/>
          <w:b/>
          <w:szCs w:val="21"/>
        </w:rPr>
      </w:pPr>
      <w:r>
        <w:rPr>
          <w:rFonts w:hint="eastAsia" w:ascii="宋体" w:hAnsi="宋体" w:cs="宋体"/>
          <w:b/>
          <w:szCs w:val="21"/>
        </w:rPr>
        <w:t>二、服务范围</w:t>
      </w:r>
    </w:p>
    <w:p>
      <w:pPr>
        <w:spacing w:line="360" w:lineRule="exact"/>
        <w:ind w:firstLine="420" w:firstLineChars="200"/>
        <w:rPr>
          <w:rFonts w:ascii="宋体" w:hAnsi="宋体" w:cs="宋体"/>
          <w:szCs w:val="21"/>
        </w:rPr>
      </w:pPr>
      <w:r>
        <w:rPr>
          <w:rFonts w:hint="eastAsia" w:ascii="宋体" w:hAnsi="宋体" w:cs="宋体"/>
          <w:szCs w:val="21"/>
        </w:rPr>
        <w:t>甲方聘请乙方提供以下服务（货物）：</w:t>
      </w:r>
    </w:p>
    <w:p>
      <w:pPr>
        <w:numPr>
          <w:ilvl w:val="0"/>
          <w:numId w:val="8"/>
        </w:numPr>
        <w:spacing w:line="360" w:lineRule="exact"/>
        <w:ind w:firstLine="420" w:firstLineChars="200"/>
        <w:rPr>
          <w:rFonts w:ascii="宋体" w:hAnsi="宋体" w:cs="宋体"/>
          <w:szCs w:val="21"/>
        </w:rPr>
      </w:pPr>
    </w:p>
    <w:p>
      <w:pPr>
        <w:numPr>
          <w:ilvl w:val="0"/>
          <w:numId w:val="9"/>
        </w:numPr>
        <w:spacing w:line="360" w:lineRule="exact"/>
        <w:ind w:firstLine="420" w:firstLineChars="200"/>
        <w:rPr>
          <w:rFonts w:ascii="宋体" w:hAnsi="宋体" w:cs="宋体"/>
          <w:szCs w:val="21"/>
        </w:rPr>
      </w:pPr>
    </w:p>
    <w:p>
      <w:pPr>
        <w:numPr>
          <w:ilvl w:val="0"/>
          <w:numId w:val="9"/>
        </w:numPr>
        <w:spacing w:line="360" w:lineRule="exact"/>
        <w:ind w:firstLine="420" w:firstLineChars="200"/>
        <w:rPr>
          <w:rFonts w:ascii="宋体" w:hAnsi="宋体" w:cs="宋体"/>
          <w:szCs w:val="21"/>
        </w:rPr>
      </w:pPr>
    </w:p>
    <w:p>
      <w:pPr>
        <w:tabs>
          <w:tab w:val="left" w:pos="426"/>
        </w:tabs>
        <w:autoSpaceDE w:val="0"/>
        <w:autoSpaceDN w:val="0"/>
        <w:spacing w:line="360" w:lineRule="exact"/>
        <w:ind w:left="630"/>
        <w:jc w:val="left"/>
        <w:rPr>
          <w:rFonts w:ascii="宋体" w:hAnsi="宋体" w:cs="宋体"/>
          <w:b/>
          <w:szCs w:val="21"/>
        </w:rPr>
      </w:pPr>
      <w:r>
        <w:rPr>
          <w:rFonts w:hint="eastAsia" w:ascii="宋体" w:hAnsi="宋体" w:cs="宋体"/>
          <w:b/>
          <w:szCs w:val="21"/>
        </w:rPr>
        <w:t>三、甲方乙方的权利和义务</w:t>
      </w:r>
    </w:p>
    <w:p>
      <w:pPr>
        <w:spacing w:line="360" w:lineRule="exact"/>
        <w:ind w:firstLine="420" w:firstLineChars="200"/>
        <w:rPr>
          <w:rFonts w:ascii="宋体" w:hAnsi="宋体" w:cs="宋体"/>
          <w:szCs w:val="21"/>
        </w:rPr>
      </w:pPr>
      <w:r>
        <w:rPr>
          <w:rFonts w:hint="eastAsia" w:ascii="宋体" w:hAnsi="宋体" w:cs="宋体"/>
          <w:szCs w:val="21"/>
        </w:rPr>
        <w:t>（一） 甲方的权利和义务</w:t>
      </w:r>
    </w:p>
    <w:p>
      <w:pPr>
        <w:spacing w:line="360" w:lineRule="exact"/>
        <w:ind w:firstLine="420" w:firstLineChars="200"/>
        <w:rPr>
          <w:rFonts w:ascii="宋体" w:hAnsi="宋体" w:cs="宋体"/>
          <w:szCs w:val="21"/>
        </w:rPr>
      </w:pPr>
      <w:r>
        <w:rPr>
          <w:rFonts w:hint="eastAsia" w:ascii="宋体" w:hAnsi="宋体" w:cs="宋体"/>
          <w:szCs w:val="21"/>
        </w:rPr>
        <w:t>有权要求乙方按照竞争性磋商文件需求书完成合同事项，并按照合同支付费用。对于乙方不符合甲方要求的事项，有权要求乙方进行修改；乙方修改后仍不符合要求或乙方拒不修改的，甲方有权单方解除合同，并要求乙方承当相应的违约责任。</w:t>
      </w:r>
    </w:p>
    <w:p>
      <w:pPr>
        <w:spacing w:line="360" w:lineRule="exact"/>
        <w:ind w:firstLine="420" w:firstLineChars="200"/>
        <w:rPr>
          <w:rFonts w:ascii="宋体" w:hAnsi="宋体" w:cs="宋体"/>
          <w:szCs w:val="21"/>
        </w:rPr>
      </w:pPr>
      <w:r>
        <w:rPr>
          <w:rFonts w:hint="eastAsia" w:ascii="宋体" w:hAnsi="宋体" w:cs="宋体"/>
          <w:szCs w:val="21"/>
        </w:rPr>
        <w:t>（二） 乙方的权利和义务</w:t>
      </w:r>
    </w:p>
    <w:p>
      <w:pPr>
        <w:spacing w:line="360" w:lineRule="exact"/>
        <w:ind w:firstLine="420" w:firstLineChars="200"/>
        <w:rPr>
          <w:rFonts w:ascii="宋体" w:hAnsi="宋体" w:cs="宋体"/>
          <w:szCs w:val="21"/>
        </w:rPr>
      </w:pPr>
      <w:r>
        <w:rPr>
          <w:rFonts w:hint="eastAsia" w:ascii="宋体" w:hAnsi="宋体" w:cs="宋体"/>
          <w:szCs w:val="21"/>
        </w:rPr>
        <w:t>履行合同服务事项，并按照合同取得服务费用。根据甲方提出的服务要求和内容进行修改。</w:t>
      </w:r>
    </w:p>
    <w:p>
      <w:pPr>
        <w:tabs>
          <w:tab w:val="left" w:pos="426"/>
        </w:tabs>
        <w:autoSpaceDE w:val="0"/>
        <w:autoSpaceDN w:val="0"/>
        <w:spacing w:line="360" w:lineRule="exact"/>
        <w:ind w:left="630"/>
        <w:jc w:val="left"/>
        <w:rPr>
          <w:rFonts w:ascii="宋体" w:hAnsi="宋体" w:cs="宋体"/>
          <w:b/>
          <w:szCs w:val="21"/>
        </w:rPr>
      </w:pPr>
      <w:r>
        <w:rPr>
          <w:rFonts w:hint="eastAsia" w:ascii="宋体" w:hAnsi="宋体" w:cs="宋体"/>
          <w:b/>
          <w:szCs w:val="21"/>
        </w:rPr>
        <w:t>四、服务期间（项目完成期限）</w:t>
      </w:r>
    </w:p>
    <w:p>
      <w:pPr>
        <w:spacing w:line="360" w:lineRule="exact"/>
        <w:ind w:firstLine="435"/>
        <w:rPr>
          <w:rFonts w:ascii="宋体" w:hAnsi="宋体" w:cs="宋体"/>
          <w:szCs w:val="21"/>
        </w:rPr>
      </w:pPr>
      <w:r>
        <w:rPr>
          <w:rFonts w:hint="eastAsia" w:ascii="宋体" w:hAnsi="宋体" w:cs="宋体"/>
          <w:szCs w:val="21"/>
        </w:rPr>
        <w:t>委托服务期间自本合同签订之日至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日止。</w:t>
      </w:r>
    </w:p>
    <w:p>
      <w:pPr>
        <w:tabs>
          <w:tab w:val="left" w:pos="426"/>
        </w:tabs>
        <w:autoSpaceDE w:val="0"/>
        <w:autoSpaceDN w:val="0"/>
        <w:spacing w:line="360" w:lineRule="exact"/>
        <w:ind w:left="630"/>
        <w:jc w:val="left"/>
        <w:rPr>
          <w:rFonts w:ascii="宋体" w:hAnsi="宋体" w:cs="宋体"/>
          <w:b/>
          <w:szCs w:val="21"/>
        </w:rPr>
      </w:pPr>
      <w:r>
        <w:rPr>
          <w:rFonts w:hint="eastAsia" w:ascii="宋体" w:hAnsi="宋体" w:cs="宋体"/>
          <w:b/>
          <w:szCs w:val="21"/>
        </w:rPr>
        <w:t>五、付款方式</w:t>
      </w:r>
    </w:p>
    <w:p>
      <w:pPr>
        <w:spacing w:line="360" w:lineRule="exact"/>
        <w:ind w:firstLine="420" w:firstLineChars="200"/>
        <w:rPr>
          <w:rFonts w:ascii="宋体" w:hAnsi="宋体" w:cs="宋体"/>
          <w:szCs w:val="21"/>
        </w:rPr>
      </w:pPr>
      <w:r>
        <w:rPr>
          <w:rFonts w:hint="eastAsia" w:ascii="宋体" w:hAnsi="宋体" w:cs="宋体"/>
          <w:szCs w:val="21"/>
        </w:rPr>
        <w:t xml:space="preserve">本项目分 2 期支付，具体支付方式和时间如下： </w:t>
      </w:r>
    </w:p>
    <w:p>
      <w:pPr>
        <w:spacing w:line="360" w:lineRule="exact"/>
        <w:ind w:firstLine="420" w:firstLineChars="200"/>
        <w:rPr>
          <w:rFonts w:ascii="宋体" w:hAnsi="宋体" w:cs="宋体"/>
          <w:szCs w:val="21"/>
        </w:rPr>
      </w:pPr>
      <w:r>
        <w:rPr>
          <w:rFonts w:hint="eastAsia" w:ascii="宋体" w:hAnsi="宋体" w:cs="宋体"/>
          <w:szCs w:val="21"/>
        </w:rPr>
        <w:t xml:space="preserve">（一）首期款：签订合同后 15 个工作日内，中标人书面提出支付申请函及拟支付金额等额的符合采购人财务管理要求的相应发票，采购人确认后启动首期款支付流程，支付合同总金额的80%。 </w:t>
      </w:r>
    </w:p>
    <w:p>
      <w:pPr>
        <w:spacing w:line="360" w:lineRule="exact"/>
        <w:ind w:firstLine="420" w:firstLineChars="200"/>
        <w:rPr>
          <w:rFonts w:ascii="宋体" w:hAnsi="宋体" w:cs="宋体"/>
          <w:szCs w:val="21"/>
        </w:rPr>
      </w:pPr>
      <w:r>
        <w:rPr>
          <w:rFonts w:hint="eastAsia" w:ascii="宋体" w:hAnsi="宋体" w:cs="宋体"/>
          <w:szCs w:val="21"/>
        </w:rPr>
        <w:t>（二）尾款：项目验收后 7 个工作日内，中标人书面提出支付申请函及拟支付金额等额的符合采购人财务管理要求的相应发票，采购人确认后启动尾款支付流程，支付合同总金额的20%。</w:t>
      </w:r>
    </w:p>
    <w:p>
      <w:pPr>
        <w:tabs>
          <w:tab w:val="left" w:pos="426"/>
        </w:tabs>
        <w:autoSpaceDE w:val="0"/>
        <w:autoSpaceDN w:val="0"/>
        <w:spacing w:line="360" w:lineRule="exact"/>
        <w:ind w:left="630"/>
        <w:jc w:val="left"/>
        <w:rPr>
          <w:rFonts w:ascii="宋体" w:hAnsi="宋体" w:cs="宋体"/>
          <w:b/>
          <w:szCs w:val="21"/>
        </w:rPr>
      </w:pPr>
      <w:r>
        <w:rPr>
          <w:rFonts w:hint="eastAsia" w:ascii="宋体" w:hAnsi="宋体" w:cs="宋体"/>
          <w:b/>
          <w:szCs w:val="21"/>
        </w:rPr>
        <w:t>六、知识产权归属</w:t>
      </w:r>
    </w:p>
    <w:p>
      <w:pPr>
        <w:spacing w:line="360" w:lineRule="exact"/>
        <w:ind w:firstLine="420" w:firstLineChars="200"/>
        <w:rPr>
          <w:rFonts w:ascii="宋体" w:hAnsi="宋体" w:cs="宋体"/>
          <w:szCs w:val="21"/>
        </w:rPr>
      </w:pPr>
      <w:r>
        <w:rPr>
          <w:rFonts w:hint="eastAsia" w:ascii="宋体" w:hAnsi="宋体" w:cs="宋体"/>
          <w:szCs w:val="21"/>
        </w:rPr>
        <w:t>甲方拥有本项工作除研究成果中研究单位署名权以外的全部知识产权，乙方拥有本项目研究成果中研究单位的署名权。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由此导致甲方承担相关责任的，甲方有权向乙方追偿其造成的损失及主张权利的合理费用（包括但不限于律师费、差旅费、保全费、公证费等）。</w:t>
      </w:r>
    </w:p>
    <w:p>
      <w:pPr>
        <w:tabs>
          <w:tab w:val="left" w:pos="426"/>
        </w:tabs>
        <w:autoSpaceDE w:val="0"/>
        <w:autoSpaceDN w:val="0"/>
        <w:spacing w:line="360" w:lineRule="exact"/>
        <w:ind w:left="630"/>
        <w:jc w:val="left"/>
        <w:rPr>
          <w:rFonts w:ascii="宋体" w:hAnsi="宋体" w:cs="宋体"/>
          <w:b/>
          <w:szCs w:val="21"/>
        </w:rPr>
      </w:pPr>
      <w:r>
        <w:rPr>
          <w:rFonts w:hint="eastAsia" w:ascii="宋体" w:hAnsi="宋体" w:cs="宋体"/>
          <w:b/>
          <w:szCs w:val="21"/>
        </w:rPr>
        <w:t>七、保密</w:t>
      </w:r>
    </w:p>
    <w:p>
      <w:pPr>
        <w:spacing w:line="360" w:lineRule="exact"/>
        <w:ind w:firstLine="420" w:firstLineChars="200"/>
        <w:rPr>
          <w:rFonts w:ascii="宋体" w:hAnsi="宋体" w:cs="宋体"/>
          <w:szCs w:val="21"/>
        </w:rPr>
      </w:pPr>
      <w:r>
        <w:rPr>
          <w:rFonts w:hint="eastAsia" w:ascii="宋体" w:hAnsi="宋体" w:cs="宋体"/>
          <w:szCs w:val="21"/>
        </w:rPr>
        <w:t>项目实施过程中至乙方正式向甲方交付技术文档资料时止，乙方必须采取措施对本项目实施过程中的数据、源代码、技术文档等资料保密，否则，由于乙方过错导致的上述资料泄密的，乙方必须承担一切责任，按照甲方实际损失进行经济赔偿，同时还应赔偿甲方为制止侵权行为所支付的合理开支（包括但不限于诉讼费、保全费、公证费、律师费、差旅费等费用）。项目完成后，甲、乙双方均有责任对本项目的技术保密承担责任。</w:t>
      </w:r>
    </w:p>
    <w:p>
      <w:pPr>
        <w:tabs>
          <w:tab w:val="left" w:pos="426"/>
        </w:tabs>
        <w:autoSpaceDE w:val="0"/>
        <w:autoSpaceDN w:val="0"/>
        <w:spacing w:line="360" w:lineRule="exact"/>
        <w:ind w:left="630"/>
        <w:jc w:val="left"/>
        <w:rPr>
          <w:rFonts w:ascii="宋体" w:hAnsi="宋体" w:cs="宋体"/>
          <w:b/>
          <w:szCs w:val="21"/>
        </w:rPr>
      </w:pPr>
      <w:r>
        <w:rPr>
          <w:rFonts w:hint="eastAsia" w:ascii="宋体" w:hAnsi="宋体" w:cs="宋体"/>
          <w:b/>
          <w:szCs w:val="21"/>
        </w:rPr>
        <w:t>八、违约责任与赔偿损失</w:t>
      </w:r>
    </w:p>
    <w:p>
      <w:pPr>
        <w:tabs>
          <w:tab w:val="left" w:pos="900"/>
        </w:tabs>
        <w:spacing w:line="360" w:lineRule="exact"/>
        <w:ind w:firstLine="420" w:firstLineChars="200"/>
        <w:rPr>
          <w:rFonts w:ascii="宋体" w:hAnsi="宋体" w:cs="宋体"/>
          <w:szCs w:val="21"/>
        </w:rPr>
      </w:pPr>
      <w:r>
        <w:rPr>
          <w:rFonts w:hint="eastAsia" w:ascii="宋体" w:hAnsi="宋体" w:cs="宋体"/>
          <w:szCs w:val="21"/>
        </w:rPr>
        <w:t>（一）乙方提供的服务不符合本合同规定的，甲方有权拒收，对于乙方不符合甲方要求的事项，有权要求乙方进行修改；乙方修改后仍不符合要求或乙方拒不修改的，甲方有权单方解除合同并且乙方须向甲方支付本合同总价5%的违约金。</w:t>
      </w:r>
    </w:p>
    <w:p>
      <w:pPr>
        <w:tabs>
          <w:tab w:val="left" w:pos="720"/>
          <w:tab w:val="left" w:pos="900"/>
        </w:tabs>
        <w:spacing w:line="360" w:lineRule="exact"/>
        <w:ind w:right="51" w:firstLine="420" w:firstLineChars="200"/>
        <w:rPr>
          <w:rFonts w:ascii="宋体" w:hAnsi="宋体" w:cs="宋体"/>
          <w:szCs w:val="21"/>
        </w:rPr>
      </w:pPr>
      <w:r>
        <w:rPr>
          <w:rFonts w:hint="eastAsia" w:ascii="宋体" w:hAnsi="宋体" w:cs="宋体"/>
          <w:szCs w:val="21"/>
        </w:rPr>
        <w:t>（二）乙方未能按本合同规定的交货时间交付货物的/提供服务，从逾期之日起每日按本合同总价3‰的数额向甲方支付违约金；逾期15 天以上（含15 天）的，甲方有权终止合同，要求乙方支付违约金，并且给甲方造成的经济损失由乙方承担赔偿责任。</w:t>
      </w:r>
    </w:p>
    <w:p>
      <w:pPr>
        <w:spacing w:line="360" w:lineRule="exact"/>
        <w:ind w:firstLine="420" w:firstLineChars="200"/>
        <w:rPr>
          <w:rFonts w:ascii="宋体" w:hAnsi="宋体" w:cs="宋体"/>
          <w:szCs w:val="21"/>
        </w:rPr>
      </w:pPr>
      <w:r>
        <w:rPr>
          <w:rFonts w:hint="eastAsia" w:ascii="宋体" w:hAnsi="宋体" w:cs="宋体"/>
          <w:szCs w:val="21"/>
        </w:rPr>
        <w:t>（三）甲方无正当理由拒收接受服务，到期拒付服务款项的，甲方向乙方偿付本合同总价5%的违约金。甲方逾期付款，则每日按本合同总价的3‰向乙方偿付违约金。</w:t>
      </w:r>
    </w:p>
    <w:p>
      <w:pPr>
        <w:spacing w:line="360" w:lineRule="exact"/>
        <w:ind w:firstLine="420" w:firstLineChars="200"/>
        <w:rPr>
          <w:rFonts w:ascii="宋体" w:hAnsi="宋体" w:cs="宋体"/>
          <w:szCs w:val="21"/>
        </w:rPr>
      </w:pPr>
      <w:r>
        <w:rPr>
          <w:rFonts w:hint="eastAsia" w:ascii="宋体" w:hAnsi="宋体" w:cs="宋体"/>
          <w:szCs w:val="21"/>
        </w:rPr>
        <w:t>（四）其它违约责任按《中华人民共和国合同法》处理。</w:t>
      </w:r>
    </w:p>
    <w:p>
      <w:pPr>
        <w:tabs>
          <w:tab w:val="left" w:pos="426"/>
        </w:tabs>
        <w:autoSpaceDE w:val="0"/>
        <w:autoSpaceDN w:val="0"/>
        <w:spacing w:line="360" w:lineRule="exact"/>
        <w:ind w:left="630"/>
        <w:jc w:val="left"/>
        <w:rPr>
          <w:rFonts w:ascii="宋体" w:hAnsi="宋体" w:cs="宋体"/>
          <w:b/>
          <w:szCs w:val="21"/>
        </w:rPr>
      </w:pPr>
      <w:r>
        <w:rPr>
          <w:rFonts w:hint="eastAsia" w:ascii="宋体" w:hAnsi="宋体" w:cs="宋体"/>
          <w:b/>
          <w:szCs w:val="21"/>
        </w:rPr>
        <w:t>九、争端的解决</w:t>
      </w:r>
    </w:p>
    <w:p>
      <w:pPr>
        <w:spacing w:line="360" w:lineRule="exact"/>
        <w:ind w:firstLine="420" w:firstLineChars="200"/>
        <w:rPr>
          <w:rFonts w:ascii="宋体" w:hAnsi="宋体" w:cs="宋体"/>
          <w:szCs w:val="21"/>
        </w:rPr>
      </w:pPr>
      <w:r>
        <w:rPr>
          <w:rFonts w:hint="eastAsia" w:ascii="宋体" w:hAnsi="宋体" w:cs="宋体"/>
          <w:szCs w:val="21"/>
        </w:rPr>
        <w:t>合同执行过程中发生的任何争议，如双方不能通过友好协商解决，甲、乙双方一致同意提请广州仲裁委员会仲裁。</w:t>
      </w:r>
    </w:p>
    <w:p>
      <w:pPr>
        <w:tabs>
          <w:tab w:val="left" w:pos="426"/>
        </w:tabs>
        <w:autoSpaceDE w:val="0"/>
        <w:autoSpaceDN w:val="0"/>
        <w:spacing w:line="360" w:lineRule="exact"/>
        <w:ind w:left="630"/>
        <w:jc w:val="left"/>
        <w:rPr>
          <w:rFonts w:ascii="宋体" w:hAnsi="宋体" w:cs="宋体"/>
          <w:b/>
          <w:szCs w:val="21"/>
        </w:rPr>
      </w:pPr>
      <w:r>
        <w:rPr>
          <w:rFonts w:hint="eastAsia" w:ascii="宋体" w:hAnsi="宋体" w:cs="宋体"/>
          <w:b/>
          <w:szCs w:val="21"/>
        </w:rPr>
        <w:t>十、不可抗力</w:t>
      </w:r>
    </w:p>
    <w:p>
      <w:pPr>
        <w:spacing w:line="360" w:lineRule="exact"/>
        <w:ind w:firstLine="420" w:firstLineChars="200"/>
        <w:rPr>
          <w:rFonts w:ascii="宋体" w:hAnsi="宋体" w:cs="宋体"/>
          <w:szCs w:val="21"/>
        </w:rPr>
      </w:pPr>
      <w:r>
        <w:rPr>
          <w:rFonts w:hint="eastAsia" w:ascii="宋体" w:hAnsi="宋体" w:cs="宋体"/>
          <w:szCs w:val="21"/>
        </w:rPr>
        <w:t>任何一方由于不可抗力原因不能履行合同时，应在不可抗力事件结束后10日内向对方通报，以减轻可能给对方造成的损失，在取得有关机构的不可抗力证明或双方谅解确认后，允许延期履行或修订合同，并根据情况可部分或全部免于承担违约责任。</w:t>
      </w:r>
    </w:p>
    <w:p>
      <w:pPr>
        <w:tabs>
          <w:tab w:val="left" w:pos="426"/>
        </w:tabs>
        <w:autoSpaceDE w:val="0"/>
        <w:autoSpaceDN w:val="0"/>
        <w:spacing w:line="360" w:lineRule="exact"/>
        <w:ind w:left="630"/>
        <w:jc w:val="left"/>
        <w:rPr>
          <w:rFonts w:ascii="宋体" w:hAnsi="宋体" w:cs="宋体"/>
          <w:b/>
          <w:szCs w:val="21"/>
        </w:rPr>
      </w:pPr>
      <w:r>
        <w:rPr>
          <w:rFonts w:hint="eastAsia" w:ascii="宋体" w:hAnsi="宋体" w:cs="宋体"/>
          <w:b/>
          <w:szCs w:val="21"/>
        </w:rPr>
        <w:t>十一、税费</w:t>
      </w:r>
    </w:p>
    <w:p>
      <w:pPr>
        <w:spacing w:line="360" w:lineRule="exact"/>
        <w:ind w:firstLine="420" w:firstLineChars="200"/>
        <w:rPr>
          <w:rFonts w:ascii="宋体" w:hAnsi="宋体" w:cs="宋体"/>
          <w:szCs w:val="21"/>
        </w:rPr>
      </w:pPr>
      <w:r>
        <w:rPr>
          <w:rFonts w:hint="eastAsia" w:ascii="宋体" w:hAnsi="宋体" w:cs="宋体"/>
          <w:szCs w:val="21"/>
        </w:rPr>
        <w:t>在中国境内、外发生的与本合同执行有关的一切税费均由乙方负担。</w:t>
      </w:r>
    </w:p>
    <w:p>
      <w:pPr>
        <w:tabs>
          <w:tab w:val="left" w:pos="426"/>
        </w:tabs>
        <w:autoSpaceDE w:val="0"/>
        <w:autoSpaceDN w:val="0"/>
        <w:spacing w:line="360" w:lineRule="exact"/>
        <w:ind w:left="630"/>
        <w:jc w:val="left"/>
        <w:rPr>
          <w:rFonts w:ascii="宋体" w:hAnsi="宋体" w:cs="宋体"/>
          <w:b/>
          <w:szCs w:val="21"/>
        </w:rPr>
      </w:pPr>
      <w:r>
        <w:rPr>
          <w:rFonts w:hint="eastAsia" w:ascii="宋体" w:hAnsi="宋体" w:cs="宋体"/>
          <w:b/>
          <w:szCs w:val="21"/>
        </w:rPr>
        <w:t>十二、其它</w:t>
      </w:r>
    </w:p>
    <w:p>
      <w:pPr>
        <w:spacing w:line="360" w:lineRule="exact"/>
        <w:ind w:firstLine="420" w:firstLineChars="200"/>
        <w:rPr>
          <w:rFonts w:ascii="宋体" w:hAnsi="宋体" w:cs="宋体"/>
          <w:b/>
          <w:szCs w:val="21"/>
        </w:rPr>
      </w:pPr>
      <w:r>
        <w:rPr>
          <w:rFonts w:hint="eastAsia" w:ascii="宋体" w:hAnsi="宋体" w:cs="宋体"/>
          <w:szCs w:val="21"/>
        </w:rPr>
        <w:t>（一）本合同所有附件均为合同的有效组成部分，与本合同具有同等法律效力。</w:t>
      </w:r>
    </w:p>
    <w:p>
      <w:pPr>
        <w:spacing w:line="360" w:lineRule="exact"/>
        <w:ind w:firstLine="420" w:firstLineChars="200"/>
        <w:rPr>
          <w:rFonts w:ascii="宋体" w:hAnsi="宋体" w:cs="宋体"/>
          <w:szCs w:val="21"/>
        </w:rPr>
      </w:pPr>
      <w:r>
        <w:rPr>
          <w:rFonts w:hint="eastAsia" w:ascii="宋体" w:hAnsi="宋体" w:cs="宋体"/>
          <w:szCs w:val="21"/>
        </w:rPr>
        <w:t>（二）在执行本合同的过程中，所有经双方签署确认的文件（包括会议纪要、补充协议、往来信函）即成为本合同的有效组成部分。</w:t>
      </w:r>
    </w:p>
    <w:p>
      <w:pPr>
        <w:spacing w:line="360" w:lineRule="exact"/>
        <w:ind w:firstLine="420" w:firstLineChars="200"/>
        <w:rPr>
          <w:rFonts w:ascii="宋体" w:hAnsi="宋体" w:cs="宋体"/>
          <w:szCs w:val="21"/>
        </w:rPr>
      </w:pPr>
      <w:r>
        <w:rPr>
          <w:rFonts w:hint="eastAsia" w:ascii="宋体" w:hAnsi="宋体" w:cs="宋体"/>
          <w:szCs w:val="21"/>
        </w:rPr>
        <w:t xml:space="preserve">（三）如一方地址、电话、传真号码有变更，应在变更10日内书面通知对方，否则，应承担相应责任。本合同首部甲、乙方联系方式和联系信息适用于甲、乙方往来联系、书面文件送达及争议解决时法律文书送达。因首部联系方式和联系信息错误而无法直接送达的自交邮后第7日视为送达。 </w:t>
      </w:r>
    </w:p>
    <w:p>
      <w:pPr>
        <w:spacing w:line="360" w:lineRule="exact"/>
        <w:ind w:firstLine="420" w:firstLineChars="200"/>
        <w:rPr>
          <w:rFonts w:ascii="宋体" w:hAnsi="宋体" w:cs="宋体"/>
          <w:szCs w:val="21"/>
        </w:rPr>
      </w:pPr>
      <w:r>
        <w:rPr>
          <w:rFonts w:hint="eastAsia" w:ascii="宋体" w:hAnsi="宋体" w:cs="宋体"/>
          <w:szCs w:val="21"/>
        </w:rPr>
        <w:t>（四）除甲方事先书面同意外，乙方不得部分或全部转让其应履行的合同项下的义务。</w:t>
      </w:r>
    </w:p>
    <w:p>
      <w:pPr>
        <w:tabs>
          <w:tab w:val="left" w:pos="426"/>
        </w:tabs>
        <w:autoSpaceDE w:val="0"/>
        <w:autoSpaceDN w:val="0"/>
        <w:spacing w:line="360" w:lineRule="exact"/>
        <w:ind w:left="630"/>
        <w:jc w:val="left"/>
        <w:rPr>
          <w:rFonts w:ascii="宋体" w:hAnsi="宋体" w:cs="宋体"/>
          <w:b/>
          <w:szCs w:val="21"/>
        </w:rPr>
      </w:pPr>
      <w:r>
        <w:rPr>
          <w:rFonts w:hint="eastAsia" w:ascii="宋体" w:hAnsi="宋体" w:cs="宋体"/>
          <w:b/>
          <w:szCs w:val="21"/>
        </w:rPr>
        <w:t>十三、合同生效：</w:t>
      </w:r>
    </w:p>
    <w:p>
      <w:pPr>
        <w:spacing w:line="360" w:lineRule="exact"/>
        <w:ind w:firstLine="420" w:firstLineChars="200"/>
        <w:rPr>
          <w:rFonts w:ascii="宋体" w:hAnsi="宋体" w:cs="宋体"/>
          <w:szCs w:val="21"/>
        </w:rPr>
      </w:pPr>
      <w:r>
        <w:rPr>
          <w:rFonts w:hint="eastAsia" w:ascii="宋体" w:hAnsi="宋体" w:cs="宋体"/>
          <w:szCs w:val="21"/>
        </w:rPr>
        <w:t>（一）合同自甲乙双方法人代表或其授权代表签字盖章之日起生效。</w:t>
      </w:r>
    </w:p>
    <w:p>
      <w:pPr>
        <w:jc w:val="left"/>
        <w:rPr>
          <w:rFonts w:ascii="宋体" w:hAnsi="宋体" w:cs="宋体"/>
          <w:b/>
          <w:szCs w:val="21"/>
        </w:rPr>
      </w:pPr>
      <w:r>
        <w:rPr>
          <w:rFonts w:hint="eastAsia" w:ascii="宋体" w:hAnsi="宋体" w:cs="宋体"/>
          <w:szCs w:val="21"/>
        </w:rPr>
        <w:t>（二）合同壹式</w:t>
      </w:r>
      <w:r>
        <w:rPr>
          <w:rFonts w:hint="eastAsia" w:ascii="宋体" w:hAnsi="宋体" w:cs="宋体"/>
          <w:szCs w:val="21"/>
          <w:u w:val="single"/>
        </w:rPr>
        <w:t xml:space="preserve"> 陆 </w:t>
      </w:r>
      <w:r>
        <w:rPr>
          <w:rFonts w:hint="eastAsia" w:ascii="宋体" w:hAnsi="宋体" w:cs="宋体"/>
          <w:szCs w:val="21"/>
        </w:rPr>
        <w:t>份，其中甲乙双方各执</w:t>
      </w:r>
      <w:r>
        <w:rPr>
          <w:rFonts w:hint="eastAsia" w:ascii="宋体" w:hAnsi="宋体" w:cs="宋体"/>
          <w:szCs w:val="21"/>
          <w:u w:val="single"/>
        </w:rPr>
        <w:t xml:space="preserve"> 叁 </w:t>
      </w:r>
      <w:r>
        <w:rPr>
          <w:rFonts w:hint="eastAsia" w:ascii="宋体" w:hAnsi="宋体" w:cs="宋体"/>
          <w:szCs w:val="21"/>
        </w:rPr>
        <w:t>份</w:t>
      </w:r>
    </w:p>
    <w:p>
      <w:pPr>
        <w:jc w:val="left"/>
        <w:rPr>
          <w:rFonts w:ascii="宋体" w:hAnsi="宋体" w:cs="宋体"/>
          <w:b/>
          <w:szCs w:val="21"/>
        </w:rPr>
      </w:pPr>
    </w:p>
    <w:p>
      <w:pPr>
        <w:jc w:val="left"/>
        <w:rPr>
          <w:rFonts w:ascii="宋体" w:hAnsi="宋体" w:cs="宋体"/>
          <w:b/>
          <w:szCs w:val="21"/>
        </w:rPr>
      </w:pPr>
      <w:r>
        <w:rPr>
          <w:rFonts w:hint="eastAsia" w:ascii="宋体" w:hAnsi="宋体" w:cs="宋体"/>
          <w:b/>
          <w:szCs w:val="21"/>
        </w:rPr>
        <w:t>甲方（盖章）：                           乙方（盖章）：</w:t>
      </w:r>
    </w:p>
    <w:p>
      <w:pPr>
        <w:jc w:val="left"/>
        <w:rPr>
          <w:rFonts w:ascii="宋体" w:hAnsi="宋体" w:cs="宋体"/>
          <w:b/>
          <w:szCs w:val="21"/>
        </w:rPr>
      </w:pPr>
      <w:r>
        <w:rPr>
          <w:rFonts w:hint="eastAsia" w:ascii="宋体" w:hAnsi="宋体" w:cs="宋体"/>
          <w:b/>
          <w:szCs w:val="21"/>
        </w:rPr>
        <w:t xml:space="preserve">                           </w:t>
      </w:r>
    </w:p>
    <w:p>
      <w:pPr>
        <w:jc w:val="left"/>
        <w:rPr>
          <w:rFonts w:ascii="宋体" w:hAnsi="宋体" w:cs="宋体"/>
          <w:b/>
          <w:bCs/>
          <w:szCs w:val="21"/>
        </w:rPr>
      </w:pPr>
      <w:r>
        <w:rPr>
          <w:rFonts w:hint="eastAsia" w:ascii="宋体" w:hAnsi="宋体" w:cs="宋体"/>
          <w:b/>
          <w:szCs w:val="21"/>
        </w:rPr>
        <w:t xml:space="preserve">代表：                                   </w:t>
      </w:r>
      <w:r>
        <w:rPr>
          <w:rFonts w:hint="eastAsia" w:ascii="宋体" w:hAnsi="宋体" w:cs="宋体"/>
          <w:b/>
          <w:bCs/>
          <w:szCs w:val="21"/>
        </w:rPr>
        <w:t>代表：</w:t>
      </w:r>
    </w:p>
    <w:p>
      <w:pPr>
        <w:jc w:val="left"/>
        <w:rPr>
          <w:rFonts w:ascii="宋体" w:hAnsi="宋体" w:cs="宋体"/>
          <w:b/>
          <w:szCs w:val="21"/>
        </w:rPr>
      </w:pPr>
      <w:r>
        <w:rPr>
          <w:rFonts w:hint="eastAsia" w:ascii="宋体" w:hAnsi="宋体" w:cs="宋体"/>
          <w:b/>
          <w:szCs w:val="21"/>
        </w:rPr>
        <w:t xml:space="preserve">                 </w:t>
      </w:r>
    </w:p>
    <w:p>
      <w:pPr>
        <w:jc w:val="left"/>
        <w:rPr>
          <w:rFonts w:ascii="宋体" w:hAnsi="宋体" w:cs="宋体"/>
          <w:szCs w:val="21"/>
          <w:highlight w:val="yellow"/>
        </w:rPr>
      </w:pPr>
      <w:r>
        <w:rPr>
          <w:rFonts w:hint="eastAsia" w:ascii="宋体" w:hAnsi="宋体" w:cs="宋体"/>
          <w:szCs w:val="21"/>
        </w:rPr>
        <w:t xml:space="preserve">签定地点：广州市天河区天河北路369号     签定地点： </w:t>
      </w:r>
    </w:p>
    <w:p>
      <w:pPr>
        <w:ind w:firstLine="1050" w:firstLineChars="500"/>
        <w:jc w:val="left"/>
        <w:rPr>
          <w:rFonts w:ascii="宋体" w:hAnsi="宋体" w:cs="宋体"/>
          <w:szCs w:val="21"/>
        </w:rPr>
      </w:pPr>
      <w:r>
        <w:rPr>
          <w:rFonts w:hint="eastAsia" w:ascii="宋体" w:hAnsi="宋体" w:cs="宋体"/>
          <w:szCs w:val="21"/>
        </w:rPr>
        <w:t xml:space="preserve">         </w:t>
      </w:r>
    </w:p>
    <w:p>
      <w:pPr>
        <w:jc w:val="left"/>
        <w:rPr>
          <w:rFonts w:ascii="宋体" w:hAnsi="宋体" w:cs="宋体"/>
          <w:szCs w:val="21"/>
        </w:rPr>
      </w:pPr>
      <w:r>
        <w:rPr>
          <w:rFonts w:hint="eastAsia" w:ascii="宋体" w:hAnsi="宋体" w:cs="宋体"/>
          <w:szCs w:val="21"/>
        </w:rPr>
        <w:t xml:space="preserve">签定日期：   年  月   日                 签定日期：   年   月  日  </w:t>
      </w:r>
    </w:p>
    <w:p>
      <w:pPr>
        <w:ind w:firstLine="4410" w:firstLineChars="2100"/>
        <w:jc w:val="left"/>
        <w:rPr>
          <w:rFonts w:ascii="宋体" w:hAnsi="宋体" w:cs="宋体"/>
          <w:b/>
          <w:szCs w:val="21"/>
        </w:rPr>
      </w:pPr>
      <w:r>
        <w:rPr>
          <w:rFonts w:hint="eastAsia" w:ascii="宋体" w:hAnsi="宋体" w:cs="宋体"/>
          <w:szCs w:val="21"/>
        </w:rPr>
        <w:t>开户名称：</w:t>
      </w:r>
    </w:p>
    <w:p>
      <w:pPr>
        <w:jc w:val="left"/>
        <w:rPr>
          <w:rFonts w:ascii="宋体" w:hAnsi="宋体" w:cs="宋体"/>
          <w:szCs w:val="21"/>
        </w:rPr>
      </w:pPr>
      <w:r>
        <w:rPr>
          <w:rFonts w:hint="eastAsia" w:ascii="宋体" w:hAnsi="宋体" w:cs="宋体"/>
          <w:szCs w:val="21"/>
        </w:rPr>
        <w:t xml:space="preserve">                                         银行账号：</w:t>
      </w:r>
    </w:p>
    <w:p>
      <w:pPr>
        <w:ind w:firstLine="4410" w:firstLineChars="2100"/>
        <w:jc w:val="left"/>
        <w:rPr>
          <w:rFonts w:ascii="宋体" w:hAnsi="宋体" w:cs="宋体"/>
          <w:sz w:val="28"/>
          <w:szCs w:val="22"/>
        </w:rPr>
      </w:pPr>
      <w:r>
        <w:rPr>
          <w:rFonts w:hint="eastAsia" w:ascii="宋体" w:hAnsi="宋体" w:cs="宋体"/>
          <w:szCs w:val="21"/>
        </w:rPr>
        <w:t>开 户 行：</w:t>
      </w:r>
      <w:r>
        <w:rPr>
          <w:rFonts w:hint="eastAsia" w:ascii="宋体" w:hAnsi="宋体" w:cs="宋体"/>
          <w:sz w:val="28"/>
          <w:szCs w:val="22"/>
        </w:rPr>
        <w:t xml:space="preserve">   </w:t>
      </w:r>
    </w:p>
    <w:p>
      <w:pPr>
        <w:spacing w:line="360" w:lineRule="exact"/>
        <w:ind w:firstLine="562" w:firstLineChars="200"/>
        <w:rPr>
          <w:rFonts w:ascii="宋体" w:hAnsi="宋体" w:cs="宋体"/>
          <w:b/>
          <w:sz w:val="28"/>
          <w:szCs w:val="22"/>
        </w:rPr>
        <w:sectPr>
          <w:footerReference r:id="rId13" w:type="default"/>
          <w:pgSz w:w="11906" w:h="16838"/>
          <w:pgMar w:top="1440" w:right="1800" w:bottom="1440" w:left="1800" w:header="851" w:footer="992" w:gutter="0"/>
          <w:cols w:space="720" w:num="1"/>
          <w:rtlGutter w:val="1"/>
          <w:docGrid w:type="lines" w:linePitch="312" w:charSpace="0"/>
        </w:sect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autoSpaceDE w:val="0"/>
        <w:ind w:right="-437"/>
        <w:rPr>
          <w:color w:val="000000" w:themeColor="text1"/>
          <w14:textFill>
            <w14:solidFill>
              <w14:schemeClr w14:val="tx1"/>
            </w14:solidFill>
          </w14:textFill>
        </w:rPr>
      </w:pPr>
    </w:p>
    <w:p>
      <w:pPr>
        <w:pStyle w:val="4"/>
        <w:autoSpaceDE w:val="0"/>
        <w:ind w:right="-437"/>
        <w:rPr>
          <w:color w:val="000000" w:themeColor="text1"/>
          <w14:textFill>
            <w14:solidFill>
              <w14:schemeClr w14:val="tx1"/>
            </w14:solidFill>
          </w14:textFill>
        </w:rPr>
      </w:pPr>
    </w:p>
    <w:p>
      <w:pPr>
        <w:pStyle w:val="4"/>
        <w:autoSpaceDE w:val="0"/>
        <w:ind w:right="-437"/>
        <w:rPr>
          <w:color w:val="000000" w:themeColor="text1"/>
          <w14:textFill>
            <w14:solidFill>
              <w14:schemeClr w14:val="tx1"/>
            </w14:solidFill>
          </w14:textFill>
        </w:rPr>
      </w:pPr>
    </w:p>
    <w:p>
      <w:pPr>
        <w:pStyle w:val="4"/>
        <w:autoSpaceDE w:val="0"/>
        <w:ind w:right="-437"/>
        <w:rPr>
          <w:color w:val="000000" w:themeColor="text1"/>
          <w14:textFill>
            <w14:solidFill>
              <w14:schemeClr w14:val="tx1"/>
            </w14:solidFill>
          </w14:textFill>
        </w:rPr>
      </w:pPr>
    </w:p>
    <w:p>
      <w:pPr>
        <w:pStyle w:val="4"/>
        <w:autoSpaceDE w:val="0"/>
        <w:ind w:right="-437"/>
        <w:rPr>
          <w:color w:val="000000" w:themeColor="text1"/>
          <w14:textFill>
            <w14:solidFill>
              <w14:schemeClr w14:val="tx1"/>
            </w14:solidFill>
          </w14:textFill>
        </w:rPr>
      </w:pPr>
    </w:p>
    <w:p>
      <w:pPr>
        <w:pStyle w:val="4"/>
        <w:autoSpaceDE w:val="0"/>
        <w:ind w:right="-437"/>
        <w:jc w:val="both"/>
        <w:rPr>
          <w:color w:val="000000" w:themeColor="text1"/>
          <w14:textFill>
            <w14:solidFill>
              <w14:schemeClr w14:val="tx1"/>
            </w14:solidFill>
          </w14:textFill>
        </w:rPr>
      </w:pPr>
    </w:p>
    <w:p>
      <w:pPr>
        <w:pStyle w:val="4"/>
        <w:autoSpaceDE w:val="0"/>
        <w:ind w:right="-437"/>
        <w:rPr>
          <w:color w:val="000000" w:themeColor="text1"/>
          <w14:textFill>
            <w14:solidFill>
              <w14:schemeClr w14:val="tx1"/>
            </w14:solidFill>
          </w14:textFill>
        </w:rPr>
      </w:pPr>
    </w:p>
    <w:p>
      <w:pPr>
        <w:pStyle w:val="4"/>
        <w:autoSpaceDE w:val="0"/>
        <w:ind w:right="-437"/>
        <w:rPr>
          <w:b w:val="0"/>
          <w:bCs w:val="0"/>
          <w:color w:val="000000" w:themeColor="text1"/>
          <w14:textFill>
            <w14:solidFill>
              <w14:schemeClr w14:val="tx1"/>
            </w14:solidFill>
          </w14:textFill>
        </w:rPr>
      </w:pPr>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评分体系与标准</w:t>
      </w:r>
      <w:bookmarkEnd w:id="338"/>
    </w:p>
    <w:p>
      <w:pPr>
        <w:spacing w:line="360" w:lineRule="auto"/>
        <w:ind w:firstLine="2164" w:firstLineChars="490"/>
        <w:rPr>
          <w:rFonts w:ascii="宋体"/>
          <w:b/>
          <w:bCs/>
          <w:color w:val="000000" w:themeColor="text1"/>
          <w:sz w:val="44"/>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bCs/>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br w:type="page"/>
      </w:r>
      <w:bookmarkStart w:id="339" w:name="_Toc475104529"/>
      <w:bookmarkStart w:id="340" w:name="_Toc101843128"/>
      <w:bookmarkStart w:id="341" w:name="_Toc101775128"/>
      <w:bookmarkStart w:id="342" w:name="_Toc101951266"/>
      <w:bookmarkStart w:id="343" w:name="_Toc42394669"/>
      <w:bookmarkStart w:id="344" w:name="_Toc264203535"/>
      <w:bookmarkStart w:id="345" w:name="_Toc98579007"/>
      <w:bookmarkStart w:id="346" w:name="_Toc42394513"/>
      <w:bookmarkStart w:id="347" w:name="_Toc101771375"/>
      <w:bookmarkStart w:id="348" w:name="_Toc98580289"/>
      <w:bookmarkStart w:id="349" w:name="_Toc98579606"/>
      <w:bookmarkStart w:id="350" w:name="_Toc50276153"/>
      <w:bookmarkStart w:id="351" w:name="_Toc98579065"/>
      <w:bookmarkStart w:id="352" w:name="_Toc42313167"/>
      <w:bookmarkStart w:id="353" w:name="_Toc41884701"/>
      <w:bookmarkStart w:id="354" w:name="_Toc41723931"/>
      <w:bookmarkStart w:id="355" w:name="_Toc131904930"/>
      <w:bookmarkStart w:id="356" w:name="_Toc124401382"/>
      <w:bookmarkStart w:id="357" w:name="_Toc101553661"/>
      <w:bookmarkStart w:id="358" w:name="_Toc148420070"/>
      <w:bookmarkStart w:id="359" w:name="_Toc124646434"/>
      <w:bookmarkStart w:id="360" w:name="_Toc67911942"/>
      <w:bookmarkStart w:id="361" w:name="_Toc125770208"/>
      <w:bookmarkStart w:id="362" w:name="_Toc104902929"/>
      <w:bookmarkStart w:id="363" w:name="_Toc95304223"/>
      <w:bookmarkStart w:id="364" w:name="_Toc102211724"/>
      <w:bookmarkStart w:id="365" w:name="_Toc104874465"/>
      <w:bookmarkStart w:id="366" w:name="_Toc150050902"/>
      <w:bookmarkStart w:id="367" w:name="_Toc148060906"/>
      <w:bookmarkStart w:id="368" w:name="_Toc28489533"/>
      <w:bookmarkStart w:id="369" w:name="_Toc35834934"/>
      <w:bookmarkStart w:id="370" w:name="_Toc138506092"/>
      <w:bookmarkStart w:id="371" w:name="_Toc101553556"/>
      <w:bookmarkStart w:id="372" w:name="_Toc138568672"/>
      <w:bookmarkStart w:id="373" w:name="_Toc124570687"/>
      <w:bookmarkStart w:id="374" w:name="_Toc34535380"/>
      <w:bookmarkStart w:id="375" w:name="_Toc68620012"/>
      <w:bookmarkStart w:id="376" w:name="_Toc108243616"/>
      <w:bookmarkStart w:id="377" w:name="_Toc169334816"/>
      <w:bookmarkStart w:id="378" w:name="_Toc108001800"/>
      <w:bookmarkStart w:id="379" w:name="_Toc66722112"/>
      <w:bookmarkStart w:id="380" w:name="_Toc95249607"/>
      <w:bookmarkStart w:id="381" w:name="_Toc113277292"/>
      <w:bookmarkStart w:id="382" w:name="_Toc131922503"/>
      <w:bookmarkStart w:id="383" w:name="_Toc28142601"/>
      <w:r>
        <w:rPr>
          <w:rFonts w:hint="eastAsia" w:ascii="宋体"/>
          <w:bCs/>
          <w:color w:val="000000" w:themeColor="text1"/>
          <w:szCs w:val="21"/>
          <w14:textFill>
            <w14:solidFill>
              <w14:schemeClr w14:val="tx1"/>
            </w14:solidFill>
          </w14:textFill>
        </w:rPr>
        <w:t>本评审办法采用综合评分法。</w:t>
      </w:r>
      <w:bookmarkEnd w:id="339"/>
    </w:p>
    <w:p>
      <w:pPr>
        <w:numPr>
          <w:ilvl w:val="0"/>
          <w:numId w:val="10"/>
        </w:numPr>
        <w:autoSpaceDE w:val="0"/>
        <w:autoSpaceDN w:val="0"/>
        <w:adjustRightInd w:val="0"/>
        <w:snapToGrid w:val="0"/>
        <w:spacing w:line="360" w:lineRule="auto"/>
        <w:outlineLvl w:val="0"/>
        <w:rPr>
          <w:rFonts w:ascii="宋体" w:cs="宋体"/>
          <w:color w:val="000000" w:themeColor="text1"/>
          <w14:textFill>
            <w14:solidFill>
              <w14:schemeClr w14:val="tx1"/>
            </w14:solidFill>
          </w14:textFill>
        </w:rPr>
      </w:pPr>
      <w:bookmarkStart w:id="384" w:name="_Toc475104530"/>
      <w:bookmarkStart w:id="385" w:name="_Toc475104531"/>
      <w:r>
        <w:rPr>
          <w:rFonts w:hint="eastAsia" w:ascii="宋体" w:cs="宋体"/>
          <w:color w:val="000000" w:themeColor="text1"/>
          <w14:textFill>
            <w14:solidFill>
              <w14:schemeClr w14:val="tx1"/>
            </w14:solidFill>
          </w14:textFill>
        </w:rPr>
        <w:t>通过资格性和符合性检查的有效供应商方有资格提交最后报价及进行技术、商务及价格的详细评审，最后磋商小组出具竞争性磋商报告。</w:t>
      </w:r>
      <w:bookmarkEnd w:id="384"/>
    </w:p>
    <w:bookmarkEnd w:id="340"/>
    <w:bookmarkEnd w:id="341"/>
    <w:bookmarkEnd w:id="342"/>
    <w:bookmarkEnd w:id="343"/>
    <w:bookmarkEnd w:id="344"/>
    <w:bookmarkEnd w:id="345"/>
    <w:bookmarkEnd w:id="346"/>
    <w:bookmarkEnd w:id="347"/>
    <w:bookmarkEnd w:id="348"/>
    <w:bookmarkEnd w:id="349"/>
    <w:bookmarkEnd w:id="350"/>
    <w:bookmarkEnd w:id="351"/>
    <w:bookmarkEnd w:id="385"/>
    <w:p>
      <w:pPr>
        <w:numPr>
          <w:ilvl w:val="0"/>
          <w:numId w:val="10"/>
        </w:numPr>
        <w:autoSpaceDE w:val="0"/>
        <w:autoSpaceDN w:val="0"/>
        <w:adjustRightInd w:val="0"/>
        <w:snapToGrid w:val="0"/>
        <w:spacing w:line="360" w:lineRule="auto"/>
        <w:outlineLvl w:val="0"/>
        <w:rPr>
          <w:rFonts w:ascii="宋体" w:cs="宋体"/>
          <w:color w:val="000000" w:themeColor="text1"/>
          <w14:textFill>
            <w14:solidFill>
              <w14:schemeClr w14:val="tx1"/>
            </w14:solidFill>
          </w14:textFill>
        </w:rPr>
      </w:pPr>
      <w:bookmarkStart w:id="386" w:name="_Toc475104532"/>
      <w:r>
        <w:rPr>
          <w:rFonts w:hint="eastAsia" w:ascii="宋体" w:cs="宋体"/>
          <w:color w:val="000000" w:themeColor="text1"/>
          <w14:textFill>
            <w14:solidFill>
              <w14:schemeClr w14:val="tx1"/>
            </w14:solidFill>
          </w14:textFill>
        </w:rPr>
        <w:t>按照评审程序、评分标准以及权重分配的规定，磋商小组各成员分别就各个</w:t>
      </w:r>
      <w:r>
        <w:rPr>
          <w:rFonts w:hint="eastAsia" w:ascii="宋体"/>
          <w:bCs/>
          <w:color w:val="000000" w:themeColor="text1"/>
          <w14:textFill>
            <w14:solidFill>
              <w14:schemeClr w14:val="tx1"/>
            </w14:solidFill>
          </w14:textFill>
        </w:rPr>
        <w:t>供应商</w:t>
      </w:r>
      <w:r>
        <w:rPr>
          <w:rFonts w:hint="eastAsia" w:ascii="宋体" w:cs="宋体"/>
          <w:color w:val="000000" w:themeColor="text1"/>
          <w14:textFill>
            <w14:solidFill>
              <w14:schemeClr w14:val="tx1"/>
            </w14:solidFill>
          </w14:textFill>
        </w:rPr>
        <w:t>的技术状况、商务状况及其对竞争性磋商文件要求的响应情况进行评议和比较，评出其</w:t>
      </w:r>
      <w:r>
        <w:rPr>
          <w:rFonts w:hint="eastAsia" w:ascii="宋体"/>
          <w:color w:val="000000" w:themeColor="text1"/>
          <w:szCs w:val="21"/>
          <w14:textFill>
            <w14:solidFill>
              <w14:schemeClr w14:val="tx1"/>
            </w14:solidFill>
          </w14:textFill>
        </w:rPr>
        <w:t>商务</w:t>
      </w:r>
      <w:r>
        <w:rPr>
          <w:rFonts w:hint="eastAsia" w:ascii="宋体"/>
          <w:color w:val="000000" w:themeColor="text1"/>
          <w14:textFill>
            <w14:solidFill>
              <w14:schemeClr w14:val="tx1"/>
            </w14:solidFill>
          </w14:textFill>
        </w:rPr>
        <w:t>技术</w:t>
      </w:r>
      <w:r>
        <w:rPr>
          <w:rFonts w:hint="eastAsia" w:ascii="宋体" w:cs="宋体"/>
          <w:color w:val="000000" w:themeColor="text1"/>
          <w14:textFill>
            <w14:solidFill>
              <w14:schemeClr w14:val="tx1"/>
            </w14:solidFill>
          </w14:textFill>
        </w:rPr>
        <w:t>评分、价格评分相加得出其综合得分。</w:t>
      </w:r>
    </w:p>
    <w:p>
      <w:pPr>
        <w:autoSpaceDE w:val="0"/>
        <w:autoSpaceDN w:val="0"/>
        <w:adjustRightInd w:val="0"/>
        <w:snapToGrid w:val="0"/>
        <w:spacing w:line="360" w:lineRule="auto"/>
        <w:ind w:firstLine="420" w:firstLineChars="200"/>
        <w:outlineLvl w:val="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评标以竞争性磋商文件规定的条件为依据。评分比重如下：</w:t>
      </w:r>
      <w:bookmarkEnd w:id="386"/>
    </w:p>
    <w:tbl>
      <w:tblPr>
        <w:tblStyle w:val="88"/>
        <w:tblpPr w:leftFromText="180" w:rightFromText="180" w:vertAnchor="text" w:tblpX="318" w:tblpY="2"/>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923"/>
        <w:gridCol w:w="1786"/>
        <w:gridCol w:w="147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64"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评分项目</w:t>
            </w:r>
          </w:p>
        </w:tc>
        <w:tc>
          <w:tcPr>
            <w:tcW w:w="1923"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商务部分</w:t>
            </w:r>
          </w:p>
        </w:tc>
        <w:tc>
          <w:tcPr>
            <w:tcW w:w="1786"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技术部分</w:t>
            </w:r>
          </w:p>
        </w:tc>
        <w:tc>
          <w:tcPr>
            <w:tcW w:w="1470"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价格部分</w:t>
            </w:r>
          </w:p>
        </w:tc>
        <w:tc>
          <w:tcPr>
            <w:tcW w:w="1421"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64"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权重</w:t>
            </w:r>
          </w:p>
        </w:tc>
        <w:tc>
          <w:tcPr>
            <w:tcW w:w="1923"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35</w:t>
            </w:r>
            <w:r>
              <w:rPr>
                <w:rFonts w:ascii="宋体"/>
                <w:color w:val="000000" w:themeColor="text1"/>
                <w14:textFill>
                  <w14:solidFill>
                    <w14:schemeClr w14:val="tx1"/>
                  </w14:solidFill>
                </w14:textFill>
              </w:rPr>
              <w:t>%</w:t>
            </w:r>
          </w:p>
        </w:tc>
        <w:tc>
          <w:tcPr>
            <w:tcW w:w="1786"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50</w:t>
            </w:r>
            <w:r>
              <w:rPr>
                <w:rFonts w:ascii="宋体"/>
                <w:color w:val="000000" w:themeColor="text1"/>
                <w14:textFill>
                  <w14:solidFill>
                    <w14:schemeClr w14:val="tx1"/>
                  </w14:solidFill>
                </w14:textFill>
              </w:rPr>
              <w:t>%</w:t>
            </w:r>
          </w:p>
        </w:tc>
        <w:tc>
          <w:tcPr>
            <w:tcW w:w="1470"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r>
              <w:rPr>
                <w:rFonts w:ascii="宋体"/>
                <w:color w:val="000000" w:themeColor="text1"/>
                <w14:textFill>
                  <w14:solidFill>
                    <w14:schemeClr w14:val="tx1"/>
                  </w14:solidFill>
                </w14:textFill>
              </w:rPr>
              <w:t>%</w:t>
            </w:r>
          </w:p>
        </w:tc>
        <w:tc>
          <w:tcPr>
            <w:tcW w:w="1421" w:type="dxa"/>
            <w:vAlign w:val="center"/>
          </w:tcPr>
          <w:p>
            <w:pPr>
              <w:spacing w:line="360" w:lineRule="auto"/>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100%</w:t>
            </w:r>
          </w:p>
        </w:tc>
      </w:tr>
    </w:tbl>
    <w:p>
      <w:pPr>
        <w:numPr>
          <w:ilvl w:val="1"/>
          <w:numId w:val="10"/>
        </w:numPr>
        <w:autoSpaceDE w:val="0"/>
        <w:autoSpaceDN w:val="0"/>
        <w:adjustRightInd w:val="0"/>
        <w:snapToGrid w:val="0"/>
        <w:spacing w:line="360" w:lineRule="auto"/>
        <w:outlineLvl w:val="0"/>
        <w:rPr>
          <w:rFonts w:ascii="宋体"/>
          <w:color w:val="000000" w:themeColor="text1"/>
          <w:szCs w:val="21"/>
          <w14:textFill>
            <w14:solidFill>
              <w14:schemeClr w14:val="tx1"/>
            </w14:solidFill>
          </w14:textFill>
        </w:rPr>
      </w:pPr>
      <w:bookmarkStart w:id="387" w:name="_Toc333236678"/>
      <w:bookmarkStart w:id="388" w:name="_Toc475104533"/>
      <w:r>
        <w:rPr>
          <w:rFonts w:hint="eastAsia" w:ascii="宋体"/>
          <w:color w:val="000000" w:themeColor="text1"/>
          <w:szCs w:val="21"/>
          <w14:textFill>
            <w14:solidFill>
              <w14:schemeClr w14:val="tx1"/>
            </w14:solidFill>
          </w14:textFill>
        </w:rPr>
        <w:t>磋商响应文件中</w:t>
      </w:r>
      <w:r>
        <w:rPr>
          <w:rFonts w:hint="eastAsia" w:ascii="宋体" w:cs="宋体"/>
          <w:color w:val="000000" w:themeColor="text1"/>
          <w:kern w:val="0"/>
          <w:szCs w:val="21"/>
          <w14:textFill>
            <w14:solidFill>
              <w14:schemeClr w14:val="tx1"/>
            </w14:solidFill>
          </w14:textFill>
        </w:rPr>
        <w:t>竞争性磋商函</w:t>
      </w:r>
      <w:r>
        <w:rPr>
          <w:rFonts w:hint="eastAsia" w:ascii="宋体"/>
          <w:color w:val="000000" w:themeColor="text1"/>
          <w:szCs w:val="21"/>
          <w14:textFill>
            <w14:solidFill>
              <w14:schemeClr w14:val="tx1"/>
            </w14:solidFill>
          </w14:textFill>
        </w:rPr>
        <w:t>内容与磋商响应文件中明细表内容不一致的，以</w:t>
      </w:r>
      <w:r>
        <w:rPr>
          <w:rFonts w:hint="eastAsia" w:ascii="宋体" w:cs="宋体"/>
          <w:color w:val="000000" w:themeColor="text1"/>
          <w:kern w:val="0"/>
          <w:szCs w:val="21"/>
          <w14:textFill>
            <w14:solidFill>
              <w14:schemeClr w14:val="tx1"/>
            </w14:solidFill>
          </w14:textFill>
        </w:rPr>
        <w:t>竞争性磋商函</w:t>
      </w:r>
      <w:r>
        <w:rPr>
          <w:rFonts w:hint="eastAsia" w:ascii="宋体"/>
          <w:color w:val="000000" w:themeColor="text1"/>
          <w:szCs w:val="21"/>
          <w14:textFill>
            <w14:solidFill>
              <w14:schemeClr w14:val="tx1"/>
            </w14:solidFill>
          </w14:textFill>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87"/>
    <w:bookmarkEnd w:id="388"/>
    <w:p>
      <w:pPr>
        <w:numPr>
          <w:ilvl w:val="0"/>
          <w:numId w:val="10"/>
        </w:numPr>
        <w:autoSpaceDE w:val="0"/>
        <w:autoSpaceDN w:val="0"/>
        <w:adjustRightInd w:val="0"/>
        <w:snapToGrid w:val="0"/>
        <w:spacing w:line="360" w:lineRule="auto"/>
        <w:outlineLvl w:val="0"/>
        <w:rPr>
          <w:rFonts w:ascii="宋体"/>
          <w:color w:val="000000" w:themeColor="text1"/>
          <w:szCs w:val="21"/>
          <w14:textFill>
            <w14:solidFill>
              <w14:schemeClr w14:val="tx1"/>
            </w14:solidFill>
          </w14:textFill>
        </w:rPr>
      </w:pPr>
      <w:bookmarkStart w:id="389" w:name="_Toc333236680"/>
      <w:bookmarkStart w:id="390" w:name="_Toc475104534"/>
      <w:r>
        <w:rPr>
          <w:rFonts w:hint="eastAsia" w:ascii="宋体"/>
          <w:color w:val="000000" w:themeColor="text1"/>
          <w:szCs w:val="21"/>
          <w14:textFill>
            <w14:solidFill>
              <w14:schemeClr w14:val="tx1"/>
            </w14:solidFill>
          </w14:textFill>
        </w:rPr>
        <w:t>商务</w:t>
      </w:r>
      <w:r>
        <w:rPr>
          <w:rFonts w:hint="eastAsia" w:ascii="宋体"/>
          <w:color w:val="000000" w:themeColor="text1"/>
          <w14:textFill>
            <w14:solidFill>
              <w14:schemeClr w14:val="tx1"/>
            </w14:solidFill>
          </w14:textFill>
        </w:rPr>
        <w:t>技术</w:t>
      </w:r>
      <w:r>
        <w:rPr>
          <w:rFonts w:hint="eastAsia" w:ascii="宋体"/>
          <w:color w:val="000000" w:themeColor="text1"/>
          <w:szCs w:val="21"/>
          <w14:textFill>
            <w14:solidFill>
              <w14:schemeClr w14:val="tx1"/>
            </w14:solidFill>
          </w14:textFill>
        </w:rPr>
        <w:t>评定</w:t>
      </w:r>
    </w:p>
    <w:p>
      <w:pPr>
        <w:numPr>
          <w:ilvl w:val="1"/>
          <w:numId w:val="10"/>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由磋商小组对所有有效磋商响应文件的商务</w:t>
      </w:r>
      <w:r>
        <w:rPr>
          <w:rFonts w:hint="eastAsia" w:ascii="宋体"/>
          <w:color w:val="000000" w:themeColor="text1"/>
          <w14:textFill>
            <w14:solidFill>
              <w14:schemeClr w14:val="tx1"/>
            </w14:solidFill>
          </w14:textFill>
        </w:rPr>
        <w:t>技术</w:t>
      </w:r>
      <w:r>
        <w:rPr>
          <w:rFonts w:hint="eastAsia" w:ascii="宋体"/>
          <w:color w:val="000000" w:themeColor="text1"/>
          <w:szCs w:val="21"/>
          <w14:textFill>
            <w14:solidFill>
              <w14:schemeClr w14:val="tx1"/>
            </w14:solidFill>
          </w14:textFill>
        </w:rPr>
        <w:t>响应方案进行审核和分析，填写《商务</w:t>
      </w:r>
      <w:r>
        <w:rPr>
          <w:rFonts w:hint="eastAsia" w:ascii="宋体"/>
          <w:color w:val="000000" w:themeColor="text1"/>
          <w14:textFill>
            <w14:solidFill>
              <w14:schemeClr w14:val="tx1"/>
            </w14:solidFill>
          </w14:textFill>
        </w:rPr>
        <w:t>技术</w:t>
      </w:r>
      <w:r>
        <w:rPr>
          <w:rFonts w:hint="eastAsia" w:ascii="宋体"/>
          <w:color w:val="000000" w:themeColor="text1"/>
          <w:szCs w:val="21"/>
          <w14:textFill>
            <w14:solidFill>
              <w14:schemeClr w14:val="tx1"/>
            </w14:solidFill>
          </w14:textFill>
        </w:rPr>
        <w:t>响应评分表》。评审内容见附表。</w:t>
      </w:r>
    </w:p>
    <w:p>
      <w:pPr>
        <w:numPr>
          <w:ilvl w:val="1"/>
          <w:numId w:val="10"/>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磋商小组各成员应当独立对每个有效响应的文件进行评价、打分，然后汇总每个供应商每项评分因素的得分。</w:t>
      </w:r>
      <w:r>
        <w:rPr>
          <w:rFonts w:hint="eastAsia" w:ascii="宋体"/>
          <w:bCs/>
          <w:color w:val="000000" w:themeColor="text1"/>
          <w14:textFill>
            <w14:solidFill>
              <w14:schemeClr w14:val="tx1"/>
            </w14:solidFill>
          </w14:textFill>
        </w:rPr>
        <w:t>（四舍五入后，</w:t>
      </w:r>
      <w:r>
        <w:rPr>
          <w:rFonts w:hint="eastAsia" w:ascii="Arial" w:hAnsi="Arial" w:cs="Arial"/>
          <w:color w:val="000000" w:themeColor="text1"/>
          <w:szCs w:val="20"/>
          <w14:textFill>
            <w14:solidFill>
              <w14:schemeClr w14:val="tx1"/>
            </w14:solidFill>
          </w14:textFill>
        </w:rPr>
        <w:t>小数点后保留两位有效数</w:t>
      </w:r>
      <w:r>
        <w:rPr>
          <w:rFonts w:hint="eastAsia" w:ascii="宋体"/>
          <w:bCs/>
          <w:color w:val="000000" w:themeColor="text1"/>
          <w14:textFill>
            <w14:solidFill>
              <w14:schemeClr w14:val="tx1"/>
            </w14:solidFill>
          </w14:textFill>
        </w:rPr>
        <w:t>）。</w:t>
      </w:r>
    </w:p>
    <w:bookmarkEnd w:id="352"/>
    <w:bookmarkEnd w:id="353"/>
    <w:bookmarkEnd w:id="354"/>
    <w:bookmarkEnd w:id="389"/>
    <w:bookmarkEnd w:id="390"/>
    <w:p>
      <w:pPr>
        <w:numPr>
          <w:ilvl w:val="0"/>
          <w:numId w:val="10"/>
        </w:numPr>
        <w:autoSpaceDE w:val="0"/>
        <w:autoSpaceDN w:val="0"/>
        <w:adjustRightInd w:val="0"/>
        <w:snapToGrid w:val="0"/>
        <w:spacing w:line="360" w:lineRule="auto"/>
        <w:outlineLvl w:val="0"/>
        <w:rPr>
          <w:rFonts w:ascii="宋体"/>
          <w:color w:val="000000" w:themeColor="text1"/>
          <w:szCs w:val="21"/>
          <w14:textFill>
            <w14:solidFill>
              <w14:schemeClr w14:val="tx1"/>
            </w14:solidFill>
          </w14:textFill>
        </w:rPr>
      </w:pPr>
      <w:bookmarkStart w:id="391" w:name="_Toc333236685"/>
      <w:bookmarkStart w:id="392" w:name="_Toc475104535"/>
      <w:r>
        <w:rPr>
          <w:rFonts w:hint="eastAsia" w:ascii="宋体"/>
          <w:color w:val="000000" w:themeColor="text1"/>
          <w:szCs w:val="21"/>
          <w14:textFill>
            <w14:solidFill>
              <w14:schemeClr w14:val="tx1"/>
            </w14:solidFill>
          </w14:textFill>
        </w:rPr>
        <w:t>价格评定</w:t>
      </w:r>
    </w:p>
    <w:p>
      <w:pPr>
        <w:numPr>
          <w:ilvl w:val="1"/>
          <w:numId w:val="10"/>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价格核准：磋商小组对有效</w:t>
      </w:r>
      <w:r>
        <w:rPr>
          <w:rFonts w:hint="eastAsia" w:ascii="宋体"/>
          <w:bCs/>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的详细报价进行复核，看其是否有计算错误或供货范围上的错误，修正错误的原则参见第二章的</w:t>
      </w:r>
      <w:r>
        <w:rPr>
          <w:rFonts w:ascii="宋体"/>
          <w:color w:val="000000" w:themeColor="text1"/>
          <w:szCs w:val="21"/>
          <w14:textFill>
            <w14:solidFill>
              <w14:schemeClr w14:val="tx1"/>
            </w14:solidFill>
          </w14:textFill>
        </w:rPr>
        <w:t>25.3</w:t>
      </w:r>
      <w:r>
        <w:rPr>
          <w:rFonts w:hint="eastAsia" w:ascii="宋体"/>
          <w:color w:val="000000" w:themeColor="text1"/>
          <w:szCs w:val="21"/>
          <w14:textFill>
            <w14:solidFill>
              <w14:schemeClr w14:val="tx1"/>
            </w14:solidFill>
          </w14:textFill>
        </w:rPr>
        <w:t>条。</w:t>
      </w:r>
    </w:p>
    <w:p>
      <w:pPr>
        <w:numPr>
          <w:ilvl w:val="1"/>
          <w:numId w:val="10"/>
        </w:numPr>
        <w:autoSpaceDE w:val="0"/>
        <w:autoSpaceDN w:val="0"/>
        <w:adjustRightInd w:val="0"/>
        <w:snapToGrid w:val="0"/>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价格评分：综合评分法中的价格分统一采用低价优先法计算，即满足磋商文件要求且最后报价最低的供应商的总价格为磋商基准价，其价格分为满分。其他供应商的价格分统一按照下列公式计算：</w:t>
      </w:r>
    </w:p>
    <w:p>
      <w:pPr>
        <w:tabs>
          <w:tab w:val="left" w:pos="720"/>
        </w:tabs>
        <w:spacing w:line="360" w:lineRule="auto"/>
        <w:ind w:firstLine="630" w:firstLineChars="300"/>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磋商报价得分</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（磋商基准价</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最后磋商报价）×价格权值×</w:t>
      </w:r>
      <w:r>
        <w:rPr>
          <w:rFonts w:ascii="宋体"/>
          <w:color w:val="000000" w:themeColor="text1"/>
          <w:szCs w:val="21"/>
          <w14:textFill>
            <w14:solidFill>
              <w14:schemeClr w14:val="tx1"/>
            </w14:solidFill>
          </w14:textFill>
        </w:rPr>
        <w:t>100</w:t>
      </w:r>
    </w:p>
    <w:p>
      <w:pPr>
        <w:autoSpaceDE w:val="0"/>
        <w:autoSpaceDN w:val="0"/>
        <w:adjustRightInd w:val="0"/>
        <w:snapToGrid w:val="0"/>
        <w:spacing w:line="360" w:lineRule="auto"/>
        <w:ind w:firstLine="630" w:firstLineChars="3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磋商报价得分四舍五入后，小数点后保留两位有效数。</w:t>
      </w:r>
    </w:p>
    <w:p>
      <w:pPr>
        <w:numPr>
          <w:ilvl w:val="1"/>
          <w:numId w:val="10"/>
        </w:numPr>
        <w:autoSpaceDE w:val="0"/>
        <w:autoSpaceDN w:val="0"/>
        <w:adjustRightInd w:val="0"/>
        <w:snapToGrid w:val="0"/>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争性磋商中第二次报价作为</w:t>
      </w:r>
      <w:r>
        <w:rPr>
          <w:rFonts w:hint="eastAsia" w:ascii="宋体" w:cs="宋体"/>
          <w:color w:val="000000" w:themeColor="text1"/>
          <w:kern w:val="0"/>
          <w:szCs w:val="21"/>
          <w14:textFill>
            <w14:solidFill>
              <w14:schemeClr w14:val="tx1"/>
            </w14:solidFill>
          </w14:textFill>
        </w:rPr>
        <w:t>最终响应</w:t>
      </w:r>
      <w:r>
        <w:rPr>
          <w:rFonts w:hint="eastAsia"/>
          <w:color w:val="000000" w:themeColor="text1"/>
          <w:szCs w:val="21"/>
          <w14:textFill>
            <w14:solidFill>
              <w14:schemeClr w14:val="tx1"/>
            </w14:solidFill>
          </w14:textFill>
        </w:rPr>
        <w:t>，以供应商第二次报价作为基准，计算价格扣减作为供应商的价格评分，评标价只作为分值的计算，最终成交价格按照供应商第二次响应报价为准。</w:t>
      </w: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91"/>
    <w:bookmarkEnd w:id="392"/>
    <w:p>
      <w:pPr>
        <w:numPr>
          <w:ilvl w:val="0"/>
          <w:numId w:val="10"/>
        </w:numPr>
        <w:autoSpaceDE w:val="0"/>
        <w:autoSpaceDN w:val="0"/>
        <w:adjustRightInd w:val="0"/>
        <w:snapToGrid w:val="0"/>
        <w:spacing w:line="360" w:lineRule="auto"/>
        <w:outlineLvl w:val="0"/>
        <w:rPr>
          <w:rFonts w:ascii="宋体"/>
          <w:color w:val="000000" w:themeColor="text1"/>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本评标文件包括以下评标过程中所需文件附件：</w:t>
      </w:r>
    </w:p>
    <w:p>
      <w:pPr>
        <w:spacing w:line="360" w:lineRule="auto"/>
        <w:ind w:left="720" w:leftChars="343"/>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附件</w:t>
      </w:r>
      <w:r>
        <w:rPr>
          <w:rFonts w:ascii="宋体"/>
          <w:color w:val="000000" w:themeColor="text1"/>
          <w:kern w:val="0"/>
          <w:szCs w:val="21"/>
          <w14:textFill>
            <w14:solidFill>
              <w14:schemeClr w14:val="tx1"/>
            </w14:solidFill>
          </w14:textFill>
        </w:rPr>
        <w:t xml:space="preserve">1  </w:t>
      </w:r>
      <w:r>
        <w:rPr>
          <w:rFonts w:hint="eastAsia" w:ascii="宋体"/>
          <w:color w:val="000000" w:themeColor="text1"/>
          <w:kern w:val="0"/>
          <w:szCs w:val="21"/>
          <w14:textFill>
            <w14:solidFill>
              <w14:schemeClr w14:val="tx1"/>
            </w14:solidFill>
          </w14:textFill>
        </w:rPr>
        <w:t>资格性审查及符合性检查表</w:t>
      </w:r>
    </w:p>
    <w:p>
      <w:pPr>
        <w:spacing w:line="360" w:lineRule="auto"/>
        <w:ind w:left="720" w:leftChars="343"/>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附件</w:t>
      </w:r>
      <w:r>
        <w:rPr>
          <w:rFonts w:ascii="宋体"/>
          <w:color w:val="000000" w:themeColor="text1"/>
          <w:kern w:val="0"/>
          <w:szCs w:val="21"/>
          <w14:textFill>
            <w14:solidFill>
              <w14:schemeClr w14:val="tx1"/>
            </w14:solidFill>
          </w14:textFill>
        </w:rPr>
        <w:t xml:space="preserve">2  </w:t>
      </w:r>
      <w:r>
        <w:rPr>
          <w:rFonts w:hint="eastAsia" w:ascii="宋体"/>
          <w:color w:val="000000" w:themeColor="text1"/>
          <w:kern w:val="0"/>
          <w:szCs w:val="21"/>
          <w14:textFill>
            <w14:solidFill>
              <w14:schemeClr w14:val="tx1"/>
            </w14:solidFill>
          </w14:textFill>
        </w:rPr>
        <w:t>商务响应评分标准</w:t>
      </w:r>
    </w:p>
    <w:p>
      <w:pPr>
        <w:spacing w:line="360" w:lineRule="auto"/>
        <w:ind w:left="720" w:leftChars="343"/>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附件</w:t>
      </w:r>
      <w:r>
        <w:rPr>
          <w:rFonts w:ascii="宋体"/>
          <w:color w:val="000000" w:themeColor="text1"/>
          <w:kern w:val="0"/>
          <w:szCs w:val="21"/>
          <w14:textFill>
            <w14:solidFill>
              <w14:schemeClr w14:val="tx1"/>
            </w14:solidFill>
          </w14:textFill>
        </w:rPr>
        <w:t xml:space="preserve">3  </w:t>
      </w:r>
      <w:r>
        <w:rPr>
          <w:rFonts w:hint="eastAsia" w:ascii="宋体"/>
          <w:color w:val="000000" w:themeColor="text1"/>
          <w:kern w:val="0"/>
          <w:szCs w:val="21"/>
          <w14:textFill>
            <w14:solidFill>
              <w14:schemeClr w14:val="tx1"/>
            </w14:solidFill>
          </w14:textFill>
        </w:rPr>
        <w:t>技术响应评分标准</w:t>
      </w:r>
    </w:p>
    <w:p>
      <w:pPr>
        <w:spacing w:line="360" w:lineRule="auto"/>
        <w:ind w:left="720" w:leftChars="343"/>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附件</w:t>
      </w:r>
      <w:r>
        <w:rPr>
          <w:rFonts w:ascii="宋体"/>
          <w:color w:val="000000" w:themeColor="text1"/>
          <w:kern w:val="0"/>
          <w:szCs w:val="21"/>
          <w14:textFill>
            <w14:solidFill>
              <w14:schemeClr w14:val="tx1"/>
            </w14:solidFill>
          </w14:textFill>
        </w:rPr>
        <w:t xml:space="preserve">4  </w:t>
      </w:r>
      <w:r>
        <w:rPr>
          <w:rFonts w:hint="eastAsia" w:ascii="宋体"/>
          <w:color w:val="000000" w:themeColor="text1"/>
          <w:kern w:val="0"/>
          <w:szCs w:val="21"/>
          <w14:textFill>
            <w14:solidFill>
              <w14:schemeClr w14:val="tx1"/>
            </w14:solidFill>
          </w14:textFill>
        </w:rPr>
        <w:t>价格评审表</w:t>
      </w:r>
    </w:p>
    <w:p>
      <w:pPr>
        <w:spacing w:line="360" w:lineRule="auto"/>
        <w:rPr>
          <w:rFonts w:ascii="宋体"/>
          <w:b/>
          <w:color w:val="000000" w:themeColor="text1"/>
          <w:sz w:val="24"/>
          <w14:textFill>
            <w14:solidFill>
              <w14:schemeClr w14:val="tx1"/>
            </w14:solidFill>
          </w14:textFill>
        </w:rPr>
      </w:pPr>
      <w:r>
        <w:rPr>
          <w:rFonts w:ascii="宋体"/>
          <w:b/>
          <w:color w:val="000000" w:themeColor="text1"/>
          <w:sz w:val="24"/>
          <w14:textFill>
            <w14:solidFill>
              <w14:schemeClr w14:val="tx1"/>
            </w14:solidFill>
          </w14:textFill>
        </w:rPr>
        <w:br w:type="page"/>
      </w:r>
      <w:r>
        <w:rPr>
          <w:rFonts w:hint="eastAsia" w:ascii="宋体"/>
          <w:b/>
          <w:color w:val="000000" w:themeColor="text1"/>
          <w:sz w:val="24"/>
          <w14:textFill>
            <w14:solidFill>
              <w14:schemeClr w14:val="tx1"/>
            </w14:solidFill>
          </w14:textFill>
        </w:rPr>
        <w:t>附件</w:t>
      </w:r>
      <w:r>
        <w:rPr>
          <w:rFonts w:ascii="宋体"/>
          <w:b/>
          <w:color w:val="000000" w:themeColor="text1"/>
          <w:sz w:val="24"/>
          <w14:textFill>
            <w14:solidFill>
              <w14:schemeClr w14:val="tx1"/>
            </w14:solidFill>
          </w14:textFill>
        </w:rPr>
        <w:t>1</w:t>
      </w:r>
    </w:p>
    <w:p>
      <w:pPr>
        <w:spacing w:line="360" w:lineRule="auto"/>
        <w:rPr>
          <w:rFonts w:ascii="宋体"/>
          <w:color w:val="000000" w:themeColor="text1"/>
          <w:sz w:val="24"/>
          <w14:textFill>
            <w14:solidFill>
              <w14:schemeClr w14:val="tx1"/>
            </w14:solidFill>
          </w14:textFill>
        </w:rPr>
      </w:pPr>
    </w:p>
    <w:p>
      <w:pPr>
        <w:pStyle w:val="4"/>
        <w:ind w:right="-437"/>
        <w:rPr>
          <w:color w:val="000000" w:themeColor="text1"/>
          <w:sz w:val="24"/>
          <w14:textFill>
            <w14:solidFill>
              <w14:schemeClr w14:val="tx1"/>
            </w14:solidFill>
          </w14:textFill>
        </w:rPr>
      </w:pPr>
      <w:bookmarkStart w:id="393" w:name="_Toc475104536"/>
      <w:r>
        <w:rPr>
          <w:rFonts w:hint="eastAsia"/>
          <w:color w:val="000000" w:themeColor="text1"/>
          <w:sz w:val="24"/>
          <w14:textFill>
            <w14:solidFill>
              <w14:schemeClr w14:val="tx1"/>
            </w14:solidFill>
          </w14:textFill>
        </w:rPr>
        <w:t>资格性审查及符合性检查表</w:t>
      </w:r>
      <w:bookmarkEnd w:id="393"/>
    </w:p>
    <w:p>
      <w:pPr>
        <w:pStyle w:val="35"/>
        <w:tabs>
          <w:tab w:val="left" w:pos="735"/>
        </w:tabs>
        <w:snapToGrid w:val="0"/>
        <w:spacing w:line="360" w:lineRule="auto"/>
        <w:rPr>
          <w:rFonts w:ascii="宋体"/>
          <w:color w:val="000000" w:themeColor="text1"/>
          <w14:textFill>
            <w14:solidFill>
              <w14:schemeClr w14:val="tx1"/>
            </w14:solidFill>
          </w14:textFill>
        </w:rPr>
      </w:pPr>
      <w:r>
        <w:rPr>
          <w:rFonts w:hint="eastAsia" w:ascii="宋体"/>
          <w:bCs/>
          <w:color w:val="000000" w:themeColor="text1"/>
          <w:szCs w:val="21"/>
          <w14:textFill>
            <w14:solidFill>
              <w14:schemeClr w14:val="tx1"/>
            </w14:solidFill>
          </w14:textFill>
        </w:rPr>
        <w:t>　　　　　　　</w:t>
      </w:r>
    </w:p>
    <w:p>
      <w:pPr>
        <w:pStyle w:val="35"/>
        <w:tabs>
          <w:tab w:val="left" w:pos="735"/>
        </w:tabs>
        <w:snapToGrid w:val="0"/>
        <w:spacing w:line="360" w:lineRule="auto"/>
        <w:ind w:firstLine="220"/>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项目名称：影像视频资料整理及宣传品制作项目</w:t>
      </w:r>
      <w:r>
        <w:rPr>
          <w:rFonts w:ascii="宋体"/>
          <w:color w:val="000000" w:themeColor="text1"/>
          <w:sz w:val="21"/>
          <w:szCs w:val="21"/>
          <w14:textFill>
            <w14:solidFill>
              <w14:schemeClr w14:val="tx1"/>
            </w14:solidFill>
          </w14:textFill>
        </w:rPr>
        <w:t xml:space="preserve">         </w:t>
      </w:r>
    </w:p>
    <w:p>
      <w:pPr>
        <w:pStyle w:val="35"/>
        <w:tabs>
          <w:tab w:val="left" w:pos="735"/>
        </w:tabs>
        <w:snapToGrid w:val="0"/>
        <w:spacing w:line="360" w:lineRule="auto"/>
        <w:ind w:firstLine="220"/>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项目编号：DC2020CS1111</w:t>
      </w:r>
    </w:p>
    <w:tbl>
      <w:tblPr>
        <w:tblStyle w:val="88"/>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119" w:type="dxa"/>
            <w:tcBorders>
              <w:tl2br w:val="single" w:color="auto" w:sz="4" w:space="0"/>
            </w:tcBorders>
            <w:vAlign w:val="bottom"/>
          </w:tcPr>
          <w:p>
            <w:pPr>
              <w:spacing w:line="360" w:lineRule="auto"/>
              <w:jc w:val="right"/>
              <w:rPr>
                <w:rFonts w:ascii="宋体"/>
                <w:color w:val="000000" w:themeColor="text1"/>
                <w:szCs w:val="21"/>
                <w14:textFill>
                  <w14:solidFill>
                    <w14:schemeClr w14:val="tx1"/>
                  </w14:solidFill>
                </w14:textFill>
              </w:rPr>
            </w:pPr>
          </w:p>
          <w:p>
            <w:pPr>
              <w:spacing w:line="360" w:lineRule="auto"/>
              <w:ind w:right="105"/>
              <w:jc w:val="right"/>
              <w:rPr>
                <w:rFonts w:ascii="宋体"/>
                <w:color w:val="000000" w:themeColor="text1"/>
                <w:szCs w:val="21"/>
                <w14:textFill>
                  <w14:solidFill>
                    <w14:schemeClr w14:val="tx1"/>
                  </w14:solidFill>
                </w14:textFill>
              </w:rPr>
            </w:pPr>
            <w:r>
              <w:rPr>
                <w:rFonts w:hint="eastAsia" w:ascii="宋体"/>
                <w:bCs/>
                <w:color w:val="000000" w:themeColor="text1"/>
                <w14:textFill>
                  <w14:solidFill>
                    <w14:schemeClr w14:val="tx1"/>
                  </w14:solidFill>
                </w14:textFill>
              </w:rPr>
              <w:t>供应商</w:t>
            </w:r>
            <w:r>
              <w:rPr>
                <w:rFonts w:hint="eastAsia" w:ascii="宋体"/>
                <w:color w:val="000000" w:themeColor="text1"/>
                <w:szCs w:val="21"/>
                <w14:textFill>
                  <w14:solidFill>
                    <w14:schemeClr w14:val="tx1"/>
                  </w14:solidFill>
                </w14:textFill>
              </w:rPr>
              <w:t>名称</w:t>
            </w:r>
          </w:p>
          <w:p>
            <w:pPr>
              <w:spacing w:line="360" w:lineRule="auto"/>
              <w:jc w:val="right"/>
              <w:rPr>
                <w:rFonts w:ascii="宋体"/>
                <w:color w:val="000000" w:themeColor="text1"/>
                <w:szCs w:val="21"/>
                <w14:textFill>
                  <w14:solidFill>
                    <w14:schemeClr w14:val="tx1"/>
                  </w14:solidFill>
                </w14:textFill>
              </w:rPr>
            </w:pPr>
          </w:p>
          <w:p>
            <w:pPr>
              <w:spacing w:line="360" w:lineRule="auto"/>
              <w:ind w:right="525"/>
              <w:jc w:val="righ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资格性审查及符合性内容</w:t>
            </w:r>
          </w:p>
        </w:tc>
        <w:tc>
          <w:tcPr>
            <w:tcW w:w="850"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A</w:t>
            </w:r>
          </w:p>
        </w:tc>
        <w:tc>
          <w:tcPr>
            <w:tcW w:w="992"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B</w:t>
            </w:r>
          </w:p>
        </w:tc>
        <w:tc>
          <w:tcPr>
            <w:tcW w:w="851"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w:t>
            </w:r>
          </w:p>
        </w:tc>
        <w:tc>
          <w:tcPr>
            <w:tcW w:w="1134"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结论</w:t>
            </w:r>
          </w:p>
        </w:tc>
        <w:tc>
          <w:tcPr>
            <w:tcW w:w="1659"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1</w:t>
            </w:r>
          </w:p>
        </w:tc>
        <w:tc>
          <w:tcPr>
            <w:tcW w:w="3119" w:type="dxa"/>
            <w:vAlign w:val="center"/>
          </w:tcPr>
          <w:p>
            <w:pPr>
              <w:pStyle w:val="181"/>
              <w:widowControl w:val="0"/>
              <w:pBdr>
                <w:bottom w:val="none" w:color="auto" w:sz="0" w:space="0"/>
                <w:right w:val="none" w:color="auto" w:sz="0" w:space="0"/>
              </w:pBdr>
              <w:spacing w:before="0" w:beforeAutospacing="0" w:after="0" w:afterAutospacing="0" w:line="360" w:lineRule="auto"/>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满足</w:t>
            </w:r>
            <w:r>
              <w:rPr>
                <w:rFonts w:hint="eastAsia"/>
                <w:bCs/>
                <w:color w:val="000000" w:themeColor="text1"/>
                <w14:textFill>
                  <w14:solidFill>
                    <w14:schemeClr w14:val="tx1"/>
                  </w14:solidFill>
                </w14:textFill>
              </w:rPr>
              <w:t>供应商</w:t>
            </w:r>
            <w:r>
              <w:rPr>
                <w:rFonts w:hint="eastAsia"/>
                <w:color w:val="000000" w:themeColor="text1"/>
                <w:kern w:val="2"/>
                <w14:textFill>
                  <w14:solidFill>
                    <w14:schemeClr w14:val="tx1"/>
                  </w14:solidFill>
                </w14:textFill>
              </w:rPr>
              <w:t>资格要求</w:t>
            </w:r>
          </w:p>
        </w:tc>
        <w:tc>
          <w:tcPr>
            <w:tcW w:w="850" w:type="dxa"/>
          </w:tcPr>
          <w:p>
            <w:pPr>
              <w:spacing w:line="360" w:lineRule="auto"/>
              <w:rPr>
                <w:rFonts w:ascii="宋体"/>
                <w:color w:val="000000" w:themeColor="text1"/>
                <w:szCs w:val="21"/>
                <w14:textFill>
                  <w14:solidFill>
                    <w14:schemeClr w14:val="tx1"/>
                  </w14:solidFill>
                </w14:textFill>
              </w:rPr>
            </w:pPr>
          </w:p>
        </w:tc>
        <w:tc>
          <w:tcPr>
            <w:tcW w:w="992" w:type="dxa"/>
          </w:tcPr>
          <w:p>
            <w:pPr>
              <w:spacing w:line="360" w:lineRule="auto"/>
              <w:rPr>
                <w:rFonts w:ascii="宋体"/>
                <w:color w:val="000000" w:themeColor="text1"/>
                <w:szCs w:val="21"/>
                <w14:textFill>
                  <w14:solidFill>
                    <w14:schemeClr w14:val="tx1"/>
                  </w14:solidFill>
                </w14:textFill>
              </w:rPr>
            </w:pPr>
          </w:p>
        </w:tc>
        <w:tc>
          <w:tcPr>
            <w:tcW w:w="851" w:type="dxa"/>
          </w:tcPr>
          <w:p>
            <w:pPr>
              <w:spacing w:line="360" w:lineRule="auto"/>
              <w:rPr>
                <w:rFonts w:ascii="宋体"/>
                <w:color w:val="000000" w:themeColor="text1"/>
                <w:szCs w:val="21"/>
                <w14:textFill>
                  <w14:solidFill>
                    <w14:schemeClr w14:val="tx1"/>
                  </w14:solidFill>
                </w14:textFill>
              </w:rPr>
            </w:pPr>
          </w:p>
        </w:tc>
        <w:tc>
          <w:tcPr>
            <w:tcW w:w="1134" w:type="dxa"/>
          </w:tcPr>
          <w:p>
            <w:pPr>
              <w:spacing w:line="360" w:lineRule="auto"/>
              <w:rPr>
                <w:rFonts w:ascii="宋体"/>
                <w:color w:val="000000" w:themeColor="text1"/>
                <w:szCs w:val="21"/>
                <w14:textFill>
                  <w14:solidFill>
                    <w14:schemeClr w14:val="tx1"/>
                  </w14:solidFill>
                </w14:textFill>
              </w:rPr>
            </w:pPr>
          </w:p>
        </w:tc>
        <w:tc>
          <w:tcPr>
            <w:tcW w:w="1659" w:type="dxa"/>
          </w:tcPr>
          <w:p>
            <w:pPr>
              <w:spacing w:line="360" w:lineRule="auto"/>
              <w:rPr>
                <w:rFonts w:asci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2</w:t>
            </w:r>
          </w:p>
        </w:tc>
        <w:tc>
          <w:tcPr>
            <w:tcW w:w="3119" w:type="dxa"/>
            <w:vAlign w:val="center"/>
          </w:tcPr>
          <w:p>
            <w:pPr>
              <w:pStyle w:val="181"/>
              <w:widowControl w:val="0"/>
              <w:pBdr>
                <w:bottom w:val="none" w:color="auto" w:sz="0" w:space="0"/>
                <w:right w:val="none" w:color="auto" w:sz="0" w:space="0"/>
              </w:pBdr>
              <w:spacing w:before="0" w:beforeAutospacing="0" w:after="0" w:afterAutospacing="0" w:line="360" w:lineRule="auto"/>
              <w:jc w:val="left"/>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竞争性磋商函</w:t>
            </w:r>
          </w:p>
        </w:tc>
        <w:tc>
          <w:tcPr>
            <w:tcW w:w="850" w:type="dxa"/>
          </w:tcPr>
          <w:p>
            <w:pPr>
              <w:spacing w:line="360" w:lineRule="auto"/>
              <w:rPr>
                <w:rFonts w:ascii="宋体"/>
                <w:color w:val="000000" w:themeColor="text1"/>
                <w:szCs w:val="21"/>
                <w14:textFill>
                  <w14:solidFill>
                    <w14:schemeClr w14:val="tx1"/>
                  </w14:solidFill>
                </w14:textFill>
              </w:rPr>
            </w:pPr>
          </w:p>
        </w:tc>
        <w:tc>
          <w:tcPr>
            <w:tcW w:w="992" w:type="dxa"/>
          </w:tcPr>
          <w:p>
            <w:pPr>
              <w:spacing w:line="360" w:lineRule="auto"/>
              <w:rPr>
                <w:rFonts w:ascii="宋体"/>
                <w:color w:val="000000" w:themeColor="text1"/>
                <w:szCs w:val="21"/>
                <w14:textFill>
                  <w14:solidFill>
                    <w14:schemeClr w14:val="tx1"/>
                  </w14:solidFill>
                </w14:textFill>
              </w:rPr>
            </w:pPr>
          </w:p>
        </w:tc>
        <w:tc>
          <w:tcPr>
            <w:tcW w:w="851" w:type="dxa"/>
          </w:tcPr>
          <w:p>
            <w:pPr>
              <w:spacing w:line="360" w:lineRule="auto"/>
              <w:rPr>
                <w:rFonts w:ascii="宋体"/>
                <w:color w:val="000000" w:themeColor="text1"/>
                <w:szCs w:val="21"/>
                <w14:textFill>
                  <w14:solidFill>
                    <w14:schemeClr w14:val="tx1"/>
                  </w14:solidFill>
                </w14:textFill>
              </w:rPr>
            </w:pPr>
          </w:p>
        </w:tc>
        <w:tc>
          <w:tcPr>
            <w:tcW w:w="1134" w:type="dxa"/>
          </w:tcPr>
          <w:p>
            <w:pPr>
              <w:spacing w:line="360" w:lineRule="auto"/>
              <w:rPr>
                <w:rFonts w:ascii="宋体"/>
                <w:color w:val="000000" w:themeColor="text1"/>
                <w:szCs w:val="21"/>
                <w14:textFill>
                  <w14:solidFill>
                    <w14:schemeClr w14:val="tx1"/>
                  </w14:solidFill>
                </w14:textFill>
              </w:rPr>
            </w:pPr>
          </w:p>
        </w:tc>
        <w:tc>
          <w:tcPr>
            <w:tcW w:w="1659" w:type="dxa"/>
          </w:tcPr>
          <w:p>
            <w:pPr>
              <w:spacing w:line="360" w:lineRule="auto"/>
              <w:rPr>
                <w:rFonts w:asci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3</w:t>
            </w:r>
          </w:p>
        </w:tc>
        <w:tc>
          <w:tcPr>
            <w:tcW w:w="3119" w:type="dxa"/>
            <w:vAlign w:val="center"/>
          </w:tcPr>
          <w:p>
            <w:pPr>
              <w:pStyle w:val="181"/>
              <w:widowControl w:val="0"/>
              <w:pBdr>
                <w:bottom w:val="none" w:color="auto" w:sz="0" w:space="0"/>
                <w:right w:val="none" w:color="auto" w:sz="0" w:space="0"/>
              </w:pBdr>
              <w:spacing w:before="0" w:beforeAutospacing="0" w:after="0" w:afterAutospacing="0" w:line="360" w:lineRule="auto"/>
              <w:jc w:val="left"/>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资格声明函</w:t>
            </w:r>
          </w:p>
        </w:tc>
        <w:tc>
          <w:tcPr>
            <w:tcW w:w="850" w:type="dxa"/>
          </w:tcPr>
          <w:p>
            <w:pPr>
              <w:spacing w:line="360" w:lineRule="auto"/>
              <w:rPr>
                <w:rFonts w:ascii="宋体"/>
                <w:color w:val="000000" w:themeColor="text1"/>
                <w:szCs w:val="21"/>
                <w14:textFill>
                  <w14:solidFill>
                    <w14:schemeClr w14:val="tx1"/>
                  </w14:solidFill>
                </w14:textFill>
              </w:rPr>
            </w:pPr>
          </w:p>
        </w:tc>
        <w:tc>
          <w:tcPr>
            <w:tcW w:w="992" w:type="dxa"/>
          </w:tcPr>
          <w:p>
            <w:pPr>
              <w:spacing w:line="360" w:lineRule="auto"/>
              <w:rPr>
                <w:rFonts w:ascii="宋体"/>
                <w:color w:val="000000" w:themeColor="text1"/>
                <w:szCs w:val="21"/>
                <w14:textFill>
                  <w14:solidFill>
                    <w14:schemeClr w14:val="tx1"/>
                  </w14:solidFill>
                </w14:textFill>
              </w:rPr>
            </w:pPr>
          </w:p>
        </w:tc>
        <w:tc>
          <w:tcPr>
            <w:tcW w:w="851" w:type="dxa"/>
          </w:tcPr>
          <w:p>
            <w:pPr>
              <w:spacing w:line="360" w:lineRule="auto"/>
              <w:rPr>
                <w:rFonts w:ascii="宋体"/>
                <w:color w:val="000000" w:themeColor="text1"/>
                <w:szCs w:val="21"/>
                <w14:textFill>
                  <w14:solidFill>
                    <w14:schemeClr w14:val="tx1"/>
                  </w14:solidFill>
                </w14:textFill>
              </w:rPr>
            </w:pPr>
          </w:p>
        </w:tc>
        <w:tc>
          <w:tcPr>
            <w:tcW w:w="1134" w:type="dxa"/>
          </w:tcPr>
          <w:p>
            <w:pPr>
              <w:spacing w:line="360" w:lineRule="auto"/>
              <w:rPr>
                <w:rFonts w:ascii="宋体"/>
                <w:color w:val="000000" w:themeColor="text1"/>
                <w:szCs w:val="21"/>
                <w14:textFill>
                  <w14:solidFill>
                    <w14:schemeClr w14:val="tx1"/>
                  </w14:solidFill>
                </w14:textFill>
              </w:rPr>
            </w:pPr>
          </w:p>
        </w:tc>
        <w:tc>
          <w:tcPr>
            <w:tcW w:w="1659" w:type="dxa"/>
          </w:tcPr>
          <w:p>
            <w:pPr>
              <w:spacing w:line="360" w:lineRule="auto"/>
              <w:rPr>
                <w:rFonts w:asci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4</w:t>
            </w:r>
          </w:p>
        </w:tc>
        <w:tc>
          <w:tcPr>
            <w:tcW w:w="3119" w:type="dxa"/>
            <w:vAlign w:val="center"/>
          </w:tcPr>
          <w:p>
            <w:pPr>
              <w:pStyle w:val="181"/>
              <w:widowControl w:val="0"/>
              <w:pBdr>
                <w:bottom w:val="none" w:color="auto" w:sz="0" w:space="0"/>
                <w:right w:val="none" w:color="auto" w:sz="0" w:space="0"/>
              </w:pBdr>
              <w:spacing w:before="0" w:beforeAutospacing="0" w:after="0" w:afterAutospacing="0" w:line="360" w:lineRule="auto"/>
              <w:jc w:val="left"/>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《实勘证明》</w:t>
            </w:r>
          </w:p>
        </w:tc>
        <w:tc>
          <w:tcPr>
            <w:tcW w:w="850" w:type="dxa"/>
          </w:tcPr>
          <w:p>
            <w:pPr>
              <w:spacing w:line="360" w:lineRule="auto"/>
              <w:rPr>
                <w:rFonts w:ascii="宋体"/>
                <w:color w:val="000000" w:themeColor="text1"/>
                <w:szCs w:val="21"/>
                <w14:textFill>
                  <w14:solidFill>
                    <w14:schemeClr w14:val="tx1"/>
                  </w14:solidFill>
                </w14:textFill>
              </w:rPr>
            </w:pPr>
          </w:p>
        </w:tc>
        <w:tc>
          <w:tcPr>
            <w:tcW w:w="992" w:type="dxa"/>
          </w:tcPr>
          <w:p>
            <w:pPr>
              <w:spacing w:line="360" w:lineRule="auto"/>
              <w:rPr>
                <w:rFonts w:ascii="宋体"/>
                <w:color w:val="000000" w:themeColor="text1"/>
                <w:szCs w:val="21"/>
                <w14:textFill>
                  <w14:solidFill>
                    <w14:schemeClr w14:val="tx1"/>
                  </w14:solidFill>
                </w14:textFill>
              </w:rPr>
            </w:pPr>
          </w:p>
        </w:tc>
        <w:tc>
          <w:tcPr>
            <w:tcW w:w="851" w:type="dxa"/>
          </w:tcPr>
          <w:p>
            <w:pPr>
              <w:spacing w:line="360" w:lineRule="auto"/>
              <w:rPr>
                <w:rFonts w:ascii="宋体"/>
                <w:color w:val="000000" w:themeColor="text1"/>
                <w:szCs w:val="21"/>
                <w14:textFill>
                  <w14:solidFill>
                    <w14:schemeClr w14:val="tx1"/>
                  </w14:solidFill>
                </w14:textFill>
              </w:rPr>
            </w:pPr>
          </w:p>
        </w:tc>
        <w:tc>
          <w:tcPr>
            <w:tcW w:w="1134" w:type="dxa"/>
          </w:tcPr>
          <w:p>
            <w:pPr>
              <w:spacing w:line="360" w:lineRule="auto"/>
              <w:rPr>
                <w:rFonts w:ascii="宋体"/>
                <w:color w:val="000000" w:themeColor="text1"/>
                <w:szCs w:val="21"/>
                <w14:textFill>
                  <w14:solidFill>
                    <w14:schemeClr w14:val="tx1"/>
                  </w14:solidFill>
                </w14:textFill>
              </w:rPr>
            </w:pPr>
          </w:p>
        </w:tc>
        <w:tc>
          <w:tcPr>
            <w:tcW w:w="1659" w:type="dxa"/>
          </w:tcPr>
          <w:p>
            <w:pPr>
              <w:spacing w:line="360" w:lineRule="auto"/>
              <w:rPr>
                <w:rFonts w:asci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5</w:t>
            </w:r>
          </w:p>
        </w:tc>
        <w:tc>
          <w:tcPr>
            <w:tcW w:w="3119" w:type="dxa"/>
            <w:vAlign w:val="center"/>
          </w:tcPr>
          <w:p>
            <w:pPr>
              <w:pStyle w:val="181"/>
              <w:widowControl w:val="0"/>
              <w:pBdr>
                <w:bottom w:val="none" w:color="auto" w:sz="0" w:space="0"/>
                <w:right w:val="none" w:color="auto" w:sz="0" w:space="0"/>
              </w:pBdr>
              <w:spacing w:before="0" w:beforeAutospacing="0" w:after="0" w:afterAutospacing="0" w:line="360" w:lineRule="auto"/>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磋商响应文件齐全，盖章、签字有效</w:t>
            </w:r>
          </w:p>
        </w:tc>
        <w:tc>
          <w:tcPr>
            <w:tcW w:w="850" w:type="dxa"/>
          </w:tcPr>
          <w:p>
            <w:pPr>
              <w:spacing w:line="360" w:lineRule="auto"/>
              <w:rPr>
                <w:rFonts w:ascii="宋体"/>
                <w:color w:val="000000" w:themeColor="text1"/>
                <w:szCs w:val="21"/>
                <w14:textFill>
                  <w14:solidFill>
                    <w14:schemeClr w14:val="tx1"/>
                  </w14:solidFill>
                </w14:textFill>
              </w:rPr>
            </w:pPr>
          </w:p>
        </w:tc>
        <w:tc>
          <w:tcPr>
            <w:tcW w:w="992" w:type="dxa"/>
          </w:tcPr>
          <w:p>
            <w:pPr>
              <w:spacing w:line="360" w:lineRule="auto"/>
              <w:rPr>
                <w:rFonts w:ascii="宋体"/>
                <w:color w:val="000000" w:themeColor="text1"/>
                <w:szCs w:val="21"/>
                <w14:textFill>
                  <w14:solidFill>
                    <w14:schemeClr w14:val="tx1"/>
                  </w14:solidFill>
                </w14:textFill>
              </w:rPr>
            </w:pPr>
          </w:p>
        </w:tc>
        <w:tc>
          <w:tcPr>
            <w:tcW w:w="851" w:type="dxa"/>
          </w:tcPr>
          <w:p>
            <w:pPr>
              <w:spacing w:line="360" w:lineRule="auto"/>
              <w:rPr>
                <w:rFonts w:ascii="宋体"/>
                <w:color w:val="000000" w:themeColor="text1"/>
                <w:szCs w:val="21"/>
                <w14:textFill>
                  <w14:solidFill>
                    <w14:schemeClr w14:val="tx1"/>
                  </w14:solidFill>
                </w14:textFill>
              </w:rPr>
            </w:pPr>
          </w:p>
        </w:tc>
        <w:tc>
          <w:tcPr>
            <w:tcW w:w="1134" w:type="dxa"/>
          </w:tcPr>
          <w:p>
            <w:pPr>
              <w:spacing w:line="360" w:lineRule="auto"/>
              <w:rPr>
                <w:rFonts w:ascii="宋体"/>
                <w:color w:val="000000" w:themeColor="text1"/>
                <w:szCs w:val="21"/>
                <w14:textFill>
                  <w14:solidFill>
                    <w14:schemeClr w14:val="tx1"/>
                  </w14:solidFill>
                </w14:textFill>
              </w:rPr>
            </w:pPr>
          </w:p>
        </w:tc>
        <w:tc>
          <w:tcPr>
            <w:tcW w:w="1659" w:type="dxa"/>
          </w:tcPr>
          <w:p>
            <w:pPr>
              <w:spacing w:line="360" w:lineRule="auto"/>
              <w:rPr>
                <w:rFonts w:asci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6</w:t>
            </w:r>
          </w:p>
        </w:tc>
        <w:tc>
          <w:tcPr>
            <w:tcW w:w="3119" w:type="dxa"/>
            <w:vAlign w:val="center"/>
          </w:tcPr>
          <w:p>
            <w:pPr>
              <w:pStyle w:val="181"/>
              <w:widowControl w:val="0"/>
              <w:pBdr>
                <w:bottom w:val="none" w:color="auto" w:sz="0" w:space="0"/>
                <w:right w:val="none" w:color="auto" w:sz="0" w:space="0"/>
              </w:pBdr>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报价商务服务没有实质性不响应或重大偏离</w:t>
            </w:r>
          </w:p>
        </w:tc>
        <w:tc>
          <w:tcPr>
            <w:tcW w:w="850" w:type="dxa"/>
          </w:tcPr>
          <w:p>
            <w:pPr>
              <w:spacing w:line="360" w:lineRule="auto"/>
              <w:rPr>
                <w:rFonts w:ascii="宋体"/>
                <w:color w:val="000000" w:themeColor="text1"/>
                <w:szCs w:val="21"/>
                <w14:textFill>
                  <w14:solidFill>
                    <w14:schemeClr w14:val="tx1"/>
                  </w14:solidFill>
                </w14:textFill>
              </w:rPr>
            </w:pPr>
          </w:p>
        </w:tc>
        <w:tc>
          <w:tcPr>
            <w:tcW w:w="992" w:type="dxa"/>
          </w:tcPr>
          <w:p>
            <w:pPr>
              <w:spacing w:line="360" w:lineRule="auto"/>
              <w:rPr>
                <w:rFonts w:ascii="宋体"/>
                <w:color w:val="000000" w:themeColor="text1"/>
                <w:szCs w:val="21"/>
                <w14:textFill>
                  <w14:solidFill>
                    <w14:schemeClr w14:val="tx1"/>
                  </w14:solidFill>
                </w14:textFill>
              </w:rPr>
            </w:pPr>
          </w:p>
        </w:tc>
        <w:tc>
          <w:tcPr>
            <w:tcW w:w="851" w:type="dxa"/>
          </w:tcPr>
          <w:p>
            <w:pPr>
              <w:spacing w:line="360" w:lineRule="auto"/>
              <w:rPr>
                <w:rFonts w:ascii="宋体"/>
                <w:color w:val="000000" w:themeColor="text1"/>
                <w:szCs w:val="21"/>
                <w14:textFill>
                  <w14:solidFill>
                    <w14:schemeClr w14:val="tx1"/>
                  </w14:solidFill>
                </w14:textFill>
              </w:rPr>
            </w:pPr>
          </w:p>
        </w:tc>
        <w:tc>
          <w:tcPr>
            <w:tcW w:w="1134" w:type="dxa"/>
          </w:tcPr>
          <w:p>
            <w:pPr>
              <w:spacing w:line="360" w:lineRule="auto"/>
              <w:rPr>
                <w:rFonts w:ascii="宋体"/>
                <w:color w:val="000000" w:themeColor="text1"/>
                <w:szCs w:val="21"/>
                <w14:textFill>
                  <w14:solidFill>
                    <w14:schemeClr w14:val="tx1"/>
                  </w14:solidFill>
                </w14:textFill>
              </w:rPr>
            </w:pPr>
          </w:p>
        </w:tc>
        <w:tc>
          <w:tcPr>
            <w:tcW w:w="1659" w:type="dxa"/>
          </w:tcPr>
          <w:p>
            <w:pPr>
              <w:spacing w:line="360" w:lineRule="auto"/>
              <w:rPr>
                <w:rFonts w:asci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vAlign w:val="center"/>
          </w:tcPr>
          <w:p>
            <w:pPr>
              <w:snapToGrid w:val="0"/>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7</w:t>
            </w:r>
          </w:p>
        </w:tc>
        <w:tc>
          <w:tcPr>
            <w:tcW w:w="3119" w:type="dxa"/>
            <w:vAlign w:val="center"/>
          </w:tcPr>
          <w:p>
            <w:pPr>
              <w:pStyle w:val="181"/>
              <w:widowControl w:val="0"/>
              <w:pBdr>
                <w:bottom w:val="none" w:color="auto" w:sz="0" w:space="0"/>
                <w:right w:val="none" w:color="auto" w:sz="0" w:space="0"/>
              </w:pBdr>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最后磋商报价固定唯一，且没有超</w:t>
            </w:r>
            <w:r>
              <w:rPr>
                <w:rFonts w:hint="eastAsia" w:cs="宋体"/>
                <w:color w:val="000000" w:themeColor="text1"/>
                <w14:textFill>
                  <w14:solidFill>
                    <w14:schemeClr w14:val="tx1"/>
                  </w14:solidFill>
                </w14:textFill>
              </w:rPr>
              <w:t>采购项目预算金额</w:t>
            </w:r>
          </w:p>
        </w:tc>
        <w:tc>
          <w:tcPr>
            <w:tcW w:w="850" w:type="dxa"/>
          </w:tcPr>
          <w:p>
            <w:pPr>
              <w:spacing w:line="360" w:lineRule="auto"/>
              <w:rPr>
                <w:rFonts w:ascii="宋体"/>
                <w:color w:val="000000" w:themeColor="text1"/>
                <w:szCs w:val="21"/>
                <w14:textFill>
                  <w14:solidFill>
                    <w14:schemeClr w14:val="tx1"/>
                  </w14:solidFill>
                </w14:textFill>
              </w:rPr>
            </w:pPr>
          </w:p>
        </w:tc>
        <w:tc>
          <w:tcPr>
            <w:tcW w:w="992" w:type="dxa"/>
          </w:tcPr>
          <w:p>
            <w:pPr>
              <w:spacing w:line="360" w:lineRule="auto"/>
              <w:rPr>
                <w:rFonts w:ascii="宋体"/>
                <w:color w:val="000000" w:themeColor="text1"/>
                <w:szCs w:val="21"/>
                <w14:textFill>
                  <w14:solidFill>
                    <w14:schemeClr w14:val="tx1"/>
                  </w14:solidFill>
                </w14:textFill>
              </w:rPr>
            </w:pPr>
          </w:p>
        </w:tc>
        <w:tc>
          <w:tcPr>
            <w:tcW w:w="851" w:type="dxa"/>
          </w:tcPr>
          <w:p>
            <w:pPr>
              <w:spacing w:line="360" w:lineRule="auto"/>
              <w:rPr>
                <w:rFonts w:ascii="宋体"/>
                <w:color w:val="000000" w:themeColor="text1"/>
                <w:szCs w:val="21"/>
                <w14:textFill>
                  <w14:solidFill>
                    <w14:schemeClr w14:val="tx1"/>
                  </w14:solidFill>
                </w14:textFill>
              </w:rPr>
            </w:pPr>
          </w:p>
        </w:tc>
        <w:tc>
          <w:tcPr>
            <w:tcW w:w="1134" w:type="dxa"/>
          </w:tcPr>
          <w:p>
            <w:pPr>
              <w:spacing w:line="360" w:lineRule="auto"/>
              <w:rPr>
                <w:rFonts w:ascii="宋体"/>
                <w:color w:val="000000" w:themeColor="text1"/>
                <w:szCs w:val="21"/>
                <w14:textFill>
                  <w14:solidFill>
                    <w14:schemeClr w14:val="tx1"/>
                  </w14:solidFill>
                </w14:textFill>
              </w:rPr>
            </w:pPr>
          </w:p>
        </w:tc>
        <w:tc>
          <w:tcPr>
            <w:tcW w:w="1659" w:type="dxa"/>
          </w:tcPr>
          <w:p>
            <w:pPr>
              <w:spacing w:line="360" w:lineRule="auto"/>
              <w:rPr>
                <w:rFonts w:asci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vAlign w:val="center"/>
          </w:tcPr>
          <w:p>
            <w:pPr>
              <w:snapToGrid w:val="0"/>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8</w:t>
            </w:r>
          </w:p>
        </w:tc>
        <w:tc>
          <w:tcPr>
            <w:tcW w:w="3119" w:type="dxa"/>
            <w:vAlign w:val="center"/>
          </w:tcPr>
          <w:p>
            <w:pPr>
              <w:pStyle w:val="181"/>
              <w:widowControl w:val="0"/>
              <w:pBdr>
                <w:bottom w:val="none" w:color="auto" w:sz="0" w:space="0"/>
                <w:right w:val="none" w:color="auto" w:sz="0" w:space="0"/>
              </w:pBdr>
              <w:spacing w:before="0" w:beforeAutospacing="0" w:after="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没有被磋商小组认定</w:t>
            </w:r>
            <w:r>
              <w:rPr>
                <w:rFonts w:hint="eastAsia"/>
                <w:bCs/>
                <w:color w:val="000000" w:themeColor="text1"/>
                <w14:textFill>
                  <w14:solidFill>
                    <w14:schemeClr w14:val="tx1"/>
                  </w14:solidFill>
                </w14:textFill>
              </w:rPr>
              <w:t>供应商</w:t>
            </w:r>
            <w:r>
              <w:rPr>
                <w:rFonts w:hint="eastAsia"/>
                <w:color w:val="000000" w:themeColor="text1"/>
                <w14:textFill>
                  <w14:solidFill>
                    <w14:schemeClr w14:val="tx1"/>
                  </w14:solidFill>
                </w14:textFill>
              </w:rPr>
              <w:t>低于成本进行磋商响应</w:t>
            </w:r>
          </w:p>
        </w:tc>
        <w:tc>
          <w:tcPr>
            <w:tcW w:w="850" w:type="dxa"/>
          </w:tcPr>
          <w:p>
            <w:pPr>
              <w:spacing w:line="360" w:lineRule="auto"/>
              <w:rPr>
                <w:rFonts w:ascii="宋体"/>
                <w:color w:val="000000" w:themeColor="text1"/>
                <w:szCs w:val="21"/>
                <w14:textFill>
                  <w14:solidFill>
                    <w14:schemeClr w14:val="tx1"/>
                  </w14:solidFill>
                </w14:textFill>
              </w:rPr>
            </w:pPr>
          </w:p>
        </w:tc>
        <w:tc>
          <w:tcPr>
            <w:tcW w:w="992" w:type="dxa"/>
          </w:tcPr>
          <w:p>
            <w:pPr>
              <w:spacing w:line="360" w:lineRule="auto"/>
              <w:rPr>
                <w:rFonts w:ascii="宋体"/>
                <w:color w:val="000000" w:themeColor="text1"/>
                <w:szCs w:val="21"/>
                <w14:textFill>
                  <w14:solidFill>
                    <w14:schemeClr w14:val="tx1"/>
                  </w14:solidFill>
                </w14:textFill>
              </w:rPr>
            </w:pPr>
          </w:p>
        </w:tc>
        <w:tc>
          <w:tcPr>
            <w:tcW w:w="851" w:type="dxa"/>
          </w:tcPr>
          <w:p>
            <w:pPr>
              <w:spacing w:line="360" w:lineRule="auto"/>
              <w:rPr>
                <w:rFonts w:ascii="宋体"/>
                <w:color w:val="000000" w:themeColor="text1"/>
                <w:szCs w:val="21"/>
                <w14:textFill>
                  <w14:solidFill>
                    <w14:schemeClr w14:val="tx1"/>
                  </w14:solidFill>
                </w14:textFill>
              </w:rPr>
            </w:pPr>
          </w:p>
        </w:tc>
        <w:tc>
          <w:tcPr>
            <w:tcW w:w="1134" w:type="dxa"/>
          </w:tcPr>
          <w:p>
            <w:pPr>
              <w:spacing w:line="360" w:lineRule="auto"/>
              <w:rPr>
                <w:rFonts w:ascii="宋体"/>
                <w:color w:val="000000" w:themeColor="text1"/>
                <w:szCs w:val="21"/>
                <w14:textFill>
                  <w14:solidFill>
                    <w14:schemeClr w14:val="tx1"/>
                  </w14:solidFill>
                </w14:textFill>
              </w:rPr>
            </w:pPr>
          </w:p>
        </w:tc>
        <w:tc>
          <w:tcPr>
            <w:tcW w:w="1659" w:type="dxa"/>
          </w:tcPr>
          <w:p>
            <w:pPr>
              <w:spacing w:line="360" w:lineRule="auto"/>
              <w:rPr>
                <w:rFonts w:asci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vAlign w:val="center"/>
          </w:tcPr>
          <w:p>
            <w:pPr>
              <w:snapToGrid w:val="0"/>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9</w:t>
            </w:r>
          </w:p>
        </w:tc>
        <w:tc>
          <w:tcPr>
            <w:tcW w:w="3119" w:type="dxa"/>
            <w:vAlign w:val="center"/>
          </w:tcPr>
          <w:p>
            <w:pPr>
              <w:snapToGrid w:val="0"/>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报价有效期满足要求</w:t>
            </w:r>
          </w:p>
        </w:tc>
        <w:tc>
          <w:tcPr>
            <w:tcW w:w="850" w:type="dxa"/>
          </w:tcPr>
          <w:p>
            <w:pPr>
              <w:spacing w:line="360" w:lineRule="auto"/>
              <w:rPr>
                <w:rFonts w:ascii="宋体"/>
                <w:color w:val="000000" w:themeColor="text1"/>
                <w:szCs w:val="21"/>
                <w14:textFill>
                  <w14:solidFill>
                    <w14:schemeClr w14:val="tx1"/>
                  </w14:solidFill>
                </w14:textFill>
              </w:rPr>
            </w:pPr>
          </w:p>
        </w:tc>
        <w:tc>
          <w:tcPr>
            <w:tcW w:w="992" w:type="dxa"/>
          </w:tcPr>
          <w:p>
            <w:pPr>
              <w:spacing w:line="360" w:lineRule="auto"/>
              <w:rPr>
                <w:rFonts w:ascii="宋体"/>
                <w:color w:val="000000" w:themeColor="text1"/>
                <w:szCs w:val="21"/>
                <w14:textFill>
                  <w14:solidFill>
                    <w14:schemeClr w14:val="tx1"/>
                  </w14:solidFill>
                </w14:textFill>
              </w:rPr>
            </w:pPr>
          </w:p>
        </w:tc>
        <w:tc>
          <w:tcPr>
            <w:tcW w:w="851" w:type="dxa"/>
          </w:tcPr>
          <w:p>
            <w:pPr>
              <w:spacing w:line="360" w:lineRule="auto"/>
              <w:rPr>
                <w:rFonts w:ascii="宋体"/>
                <w:color w:val="000000" w:themeColor="text1"/>
                <w:szCs w:val="21"/>
                <w14:textFill>
                  <w14:solidFill>
                    <w14:schemeClr w14:val="tx1"/>
                  </w14:solidFill>
                </w14:textFill>
              </w:rPr>
            </w:pPr>
          </w:p>
        </w:tc>
        <w:tc>
          <w:tcPr>
            <w:tcW w:w="1134" w:type="dxa"/>
          </w:tcPr>
          <w:p>
            <w:pPr>
              <w:spacing w:line="360" w:lineRule="auto"/>
              <w:rPr>
                <w:rFonts w:ascii="宋体"/>
                <w:color w:val="000000" w:themeColor="text1"/>
                <w:szCs w:val="21"/>
                <w14:textFill>
                  <w14:solidFill>
                    <w14:schemeClr w14:val="tx1"/>
                  </w14:solidFill>
                </w14:textFill>
              </w:rPr>
            </w:pPr>
          </w:p>
        </w:tc>
        <w:tc>
          <w:tcPr>
            <w:tcW w:w="1659" w:type="dxa"/>
          </w:tcPr>
          <w:p>
            <w:pPr>
              <w:spacing w:line="360" w:lineRule="auto"/>
              <w:rPr>
                <w:rFonts w:ascii="宋体"/>
                <w:color w:val="000000" w:themeColor="text1"/>
                <w:szCs w:val="21"/>
                <w14:textFill>
                  <w14:solidFill>
                    <w14:schemeClr w14:val="tx1"/>
                  </w14:solidFill>
                </w14:textFill>
              </w:rPr>
            </w:pPr>
          </w:p>
        </w:tc>
      </w:tr>
    </w:tbl>
    <w:p>
      <w:pPr>
        <w:adjustRightInd w:val="0"/>
        <w:snapToGrid w:val="0"/>
        <w:spacing w:line="360" w:lineRule="auto"/>
        <w:rPr>
          <w:rFonts w:ascii="宋体" w:cs="宋体"/>
          <w:b/>
          <w:color w:val="000000" w:themeColor="text1"/>
          <w:szCs w:val="21"/>
          <w14:textFill>
            <w14:solidFill>
              <w14:schemeClr w14:val="tx1"/>
            </w14:solidFill>
          </w14:textFill>
        </w:rPr>
      </w:pPr>
    </w:p>
    <w:p>
      <w:pPr>
        <w:adjustRightInd w:val="0"/>
        <w:snapToGrid w:val="0"/>
        <w:spacing w:line="360" w:lineRule="auto"/>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备注：</w:t>
      </w:r>
    </w:p>
    <w:p>
      <w:pPr>
        <w:adjustRightInd w:val="0"/>
        <w:snapToGrid w:val="0"/>
        <w:spacing w:line="360" w:lineRule="auto"/>
        <w:rPr>
          <w:rFonts w:ascii="宋体" w:cs="宋体"/>
          <w:b/>
          <w:color w:val="000000" w:themeColor="text1"/>
          <w:szCs w:val="21"/>
          <w14:textFill>
            <w14:solidFill>
              <w14:schemeClr w14:val="tx1"/>
            </w14:solidFill>
          </w14:textFill>
        </w:rPr>
      </w:pPr>
      <w:r>
        <w:rPr>
          <w:rFonts w:ascii="宋体" w:cs="宋体"/>
          <w:b/>
          <w:color w:val="000000" w:themeColor="text1"/>
          <w:szCs w:val="21"/>
          <w14:textFill>
            <w14:solidFill>
              <w14:schemeClr w14:val="tx1"/>
            </w14:solidFill>
          </w14:textFill>
        </w:rPr>
        <w:t>1</w:t>
      </w:r>
      <w:r>
        <w:rPr>
          <w:rFonts w:hint="eastAsia" w:ascii="宋体" w:cs="宋体"/>
          <w:b/>
          <w:color w:val="000000" w:themeColor="text1"/>
          <w:szCs w:val="21"/>
          <w14:textFill>
            <w14:solidFill>
              <w14:schemeClr w14:val="tx1"/>
            </w14:solidFill>
          </w14:textFill>
        </w:rPr>
        <w:t>．表中填写“○”表示该项符合竞争性磋商文件要求，“×”表示该项不符合竞争性磋商文件要求。</w:t>
      </w:r>
    </w:p>
    <w:p>
      <w:pPr>
        <w:adjustRightInd w:val="0"/>
        <w:snapToGrid w:val="0"/>
        <w:spacing w:line="360" w:lineRule="auto"/>
        <w:rPr>
          <w:rFonts w:ascii="宋体" w:cs="宋体"/>
          <w:b/>
          <w:color w:val="000000" w:themeColor="text1"/>
          <w:szCs w:val="21"/>
          <w14:textFill>
            <w14:solidFill>
              <w14:schemeClr w14:val="tx1"/>
            </w14:solidFill>
          </w14:textFill>
        </w:rPr>
      </w:pPr>
      <w:r>
        <w:rPr>
          <w:rFonts w:ascii="宋体" w:cs="宋体"/>
          <w:b/>
          <w:color w:val="000000" w:themeColor="text1"/>
          <w:szCs w:val="21"/>
          <w14:textFill>
            <w14:solidFill>
              <w14:schemeClr w14:val="tx1"/>
            </w14:solidFill>
          </w14:textFill>
        </w:rPr>
        <w:t>2</w:t>
      </w:r>
      <w:r>
        <w:rPr>
          <w:rFonts w:hint="eastAsia" w:ascii="宋体" w:cs="宋体"/>
          <w:b/>
          <w:color w:val="000000" w:themeColor="text1"/>
          <w:szCs w:val="21"/>
          <w14:textFill>
            <w14:solidFill>
              <w14:schemeClr w14:val="tx1"/>
            </w14:solidFill>
          </w14:textFill>
        </w:rPr>
        <w:t>．在结论栏中填写“通过”或“不通过”。</w:t>
      </w:r>
    </w:p>
    <w:p>
      <w:pPr>
        <w:adjustRightInd w:val="0"/>
        <w:snapToGrid w:val="0"/>
        <w:spacing w:line="360" w:lineRule="auto"/>
        <w:rPr>
          <w:rFonts w:ascii="宋体" w:cs="宋体"/>
          <w:b/>
          <w:color w:val="000000" w:themeColor="text1"/>
          <w:szCs w:val="21"/>
          <w14:textFill>
            <w14:solidFill>
              <w14:schemeClr w14:val="tx1"/>
            </w14:solidFill>
          </w14:textFill>
        </w:rPr>
      </w:pPr>
      <w:r>
        <w:rPr>
          <w:rFonts w:ascii="宋体" w:cs="宋体"/>
          <w:b/>
          <w:color w:val="000000" w:themeColor="text1"/>
          <w:szCs w:val="21"/>
          <w14:textFill>
            <w14:solidFill>
              <w14:schemeClr w14:val="tx1"/>
            </w14:solidFill>
          </w14:textFill>
        </w:rPr>
        <w:t>3.</w:t>
      </w:r>
      <w:r>
        <w:rPr>
          <w:rFonts w:hint="eastAsia" w:ascii="宋体" w:cs="宋体"/>
          <w:b/>
          <w:color w:val="000000" w:themeColor="text1"/>
          <w:szCs w:val="21"/>
          <w14:textFill>
            <w14:solidFill>
              <w14:schemeClr w14:val="tx1"/>
            </w14:solidFill>
          </w14:textFill>
        </w:rPr>
        <w:t>供应商的所有评审项均填写“○”才被视为“通过”，其中一项为“×”则被视为不通过。</w:t>
      </w:r>
    </w:p>
    <w:p>
      <w:pPr>
        <w:adjustRightInd w:val="0"/>
        <w:snapToGrid w:val="0"/>
        <w:spacing w:line="360" w:lineRule="auto"/>
        <w:rPr>
          <w:rFonts w:ascii="宋体" w:cs="宋体"/>
          <w:b/>
          <w:color w:val="000000" w:themeColor="text1"/>
          <w:szCs w:val="21"/>
          <w14:textFill>
            <w14:solidFill>
              <w14:schemeClr w14:val="tx1"/>
            </w14:solidFill>
          </w14:textFill>
        </w:rPr>
      </w:pPr>
      <w:r>
        <w:rPr>
          <w:rFonts w:ascii="宋体" w:cs="宋体"/>
          <w:b/>
          <w:color w:val="000000" w:themeColor="text1"/>
          <w:szCs w:val="21"/>
          <w14:textFill>
            <w14:solidFill>
              <w14:schemeClr w14:val="tx1"/>
            </w14:solidFill>
          </w14:textFill>
        </w:rPr>
        <w:t xml:space="preserve">4. </w:t>
      </w:r>
      <w:r>
        <w:rPr>
          <w:rFonts w:hint="eastAsia" w:ascii="宋体" w:cs="宋体"/>
          <w:b/>
          <w:color w:val="000000" w:themeColor="text1"/>
          <w:szCs w:val="21"/>
          <w14:textFill>
            <w14:solidFill>
              <w14:schemeClr w14:val="tx1"/>
            </w14:solidFill>
          </w14:textFill>
        </w:rPr>
        <w:t>如对本表中某种情形的评审意见不一致时，以少数服从多数的原则作为磋商小组对该情形的认定结论。</w:t>
      </w:r>
    </w:p>
    <w:p>
      <w:pPr>
        <w:spacing w:line="360" w:lineRule="auto"/>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评委签名：</w:t>
      </w:r>
      <w:r>
        <w:rPr>
          <w:rFonts w:hint="eastAsia" w:ascii="宋体"/>
          <w:bCs/>
          <w:color w:val="000000" w:themeColor="text1"/>
          <w:szCs w:val="21"/>
          <w14:textFill>
            <w14:solidFill>
              <w14:schemeClr w14:val="tx1"/>
            </w14:solidFill>
          </w14:textFill>
        </w:rPr>
        <w:t>日期：年</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月</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日</w:t>
      </w:r>
    </w:p>
    <w:p>
      <w:pPr>
        <w:spacing w:line="360" w:lineRule="auto"/>
        <w:rPr>
          <w:rFonts w:ascii="宋体"/>
          <w:b/>
          <w:bCs/>
          <w:color w:val="000000" w:themeColor="text1"/>
          <w:sz w:val="24"/>
          <w14:textFill>
            <w14:solidFill>
              <w14:schemeClr w14:val="tx1"/>
            </w14:solidFill>
          </w14:textFill>
        </w:rPr>
      </w:pPr>
    </w:p>
    <w:p>
      <w:pPr>
        <w:spacing w:line="360" w:lineRule="auto"/>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附件</w:t>
      </w:r>
      <w:r>
        <w:rPr>
          <w:rFonts w:ascii="宋体"/>
          <w:b/>
          <w:bCs/>
          <w:color w:val="000000" w:themeColor="text1"/>
          <w:sz w:val="24"/>
          <w14:textFill>
            <w14:solidFill>
              <w14:schemeClr w14:val="tx1"/>
            </w14:solidFill>
          </w14:textFill>
        </w:rPr>
        <w:t>2</w:t>
      </w:r>
      <w:bookmarkStart w:id="394" w:name="_Toc462307146"/>
      <w:bookmarkEnd w:id="394"/>
      <w:r>
        <w:rPr>
          <w:rFonts w:hint="eastAsia" w:ascii="宋体"/>
          <w:b/>
          <w:bCs/>
          <w:color w:val="000000" w:themeColor="text1"/>
          <w:sz w:val="24"/>
          <w14:textFill>
            <w14:solidFill>
              <w14:schemeClr w14:val="tx1"/>
            </w14:solidFill>
          </w14:textFill>
        </w:rPr>
        <w:t>商务部分评分标准（35分）</w:t>
      </w:r>
    </w:p>
    <w:p>
      <w:pPr>
        <w:spacing w:line="360" w:lineRule="auto"/>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项目名称：影像视频资料整理及宣传品制作项目</w:t>
      </w:r>
      <w:r>
        <w:rPr>
          <w:rFonts w:ascii="宋体"/>
          <w:bCs/>
          <w:color w:val="000000" w:themeColor="text1"/>
          <w:szCs w:val="21"/>
          <w14:textFill>
            <w14:solidFill>
              <w14:schemeClr w14:val="tx1"/>
            </w14:solidFill>
          </w14:textFill>
        </w:rPr>
        <w:t xml:space="preserve">            </w:t>
      </w:r>
    </w:p>
    <w:p>
      <w:pPr>
        <w:spacing w:line="360" w:lineRule="auto"/>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项目编号：DC2020CS1111</w:t>
      </w:r>
    </w:p>
    <w:tbl>
      <w:tblPr>
        <w:tblStyle w:val="88"/>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662"/>
        <w:gridCol w:w="2481"/>
        <w:gridCol w:w="555"/>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2" w:hRule="atLeast"/>
          <w:tblHeader/>
          <w:jc w:val="center"/>
        </w:trPr>
        <w:tc>
          <w:tcPr>
            <w:tcW w:w="662" w:type="dxa"/>
            <w:vAlign w:val="center"/>
          </w:tcPr>
          <w:p>
            <w:pPr>
              <w:spacing w:line="360" w:lineRule="auto"/>
              <w:jc w:val="center"/>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序号</w:t>
            </w:r>
          </w:p>
        </w:tc>
        <w:tc>
          <w:tcPr>
            <w:tcW w:w="2481" w:type="dxa"/>
            <w:vAlign w:val="center"/>
          </w:tcPr>
          <w:p>
            <w:pPr>
              <w:spacing w:line="360" w:lineRule="auto"/>
              <w:jc w:val="center"/>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评审分项</w:t>
            </w:r>
          </w:p>
        </w:tc>
        <w:tc>
          <w:tcPr>
            <w:tcW w:w="555" w:type="dxa"/>
            <w:vAlign w:val="center"/>
          </w:tcPr>
          <w:p>
            <w:pPr>
              <w:spacing w:line="360" w:lineRule="auto"/>
              <w:jc w:val="center"/>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分值</w:t>
            </w:r>
          </w:p>
        </w:tc>
        <w:tc>
          <w:tcPr>
            <w:tcW w:w="5599" w:type="dxa"/>
            <w:vAlign w:val="center"/>
          </w:tcPr>
          <w:p>
            <w:pPr>
              <w:spacing w:line="360" w:lineRule="auto"/>
              <w:jc w:val="center"/>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37" w:hRule="atLeast"/>
          <w:tblHeader/>
          <w:jc w:val="center"/>
        </w:trPr>
        <w:tc>
          <w:tcPr>
            <w:tcW w:w="662" w:type="dxa"/>
            <w:vAlign w:val="center"/>
          </w:tcPr>
          <w:p>
            <w:pPr>
              <w:spacing w:line="400" w:lineRule="exact"/>
              <w:jc w:val="center"/>
              <w:rPr>
                <w:rFonts w:ascii="宋体"/>
                <w:b/>
                <w:bCs/>
                <w:color w:val="000000" w:themeColor="text1"/>
                <w:szCs w:val="21"/>
                <w14:textFill>
                  <w14:solidFill>
                    <w14:schemeClr w14:val="tx1"/>
                  </w14:solidFill>
                </w14:textFill>
              </w:rPr>
            </w:pPr>
            <w:r>
              <w:rPr>
                <w:rFonts w:hint="eastAsia" w:ascii="宋体" w:hAnsi="宋体"/>
                <w:bCs/>
                <w:szCs w:val="21"/>
              </w:rPr>
              <w:t>1</w:t>
            </w:r>
          </w:p>
        </w:tc>
        <w:tc>
          <w:tcPr>
            <w:tcW w:w="2481" w:type="dxa"/>
            <w:vAlign w:val="center"/>
          </w:tcPr>
          <w:p>
            <w:pPr>
              <w:tabs>
                <w:tab w:val="left" w:pos="210"/>
              </w:tabs>
              <w:jc w:val="center"/>
              <w:rPr>
                <w:rFonts w:ascii="宋体"/>
                <w:b/>
                <w:bCs/>
                <w:color w:val="000000" w:themeColor="text1"/>
                <w:szCs w:val="21"/>
                <w14:textFill>
                  <w14:solidFill>
                    <w14:schemeClr w14:val="tx1"/>
                  </w14:solidFill>
                </w14:textFill>
              </w:rPr>
            </w:pPr>
            <w:r>
              <w:rPr>
                <w:rFonts w:hint="eastAsia" w:hAnsi="宋体"/>
                <w:szCs w:val="21"/>
              </w:rPr>
              <w:t>企业信用、资质</w:t>
            </w:r>
          </w:p>
        </w:tc>
        <w:tc>
          <w:tcPr>
            <w:tcW w:w="555" w:type="dxa"/>
            <w:vAlign w:val="center"/>
          </w:tcPr>
          <w:p>
            <w:pPr>
              <w:spacing w:line="300" w:lineRule="exact"/>
              <w:ind w:left="-134" w:leftChars="-64" w:right="-105"/>
              <w:jc w:val="center"/>
              <w:rPr>
                <w:rFonts w:ascii="宋体"/>
                <w:b/>
                <w:bCs/>
                <w:color w:val="000000" w:themeColor="text1"/>
                <w:szCs w:val="21"/>
                <w14:textFill>
                  <w14:solidFill>
                    <w14:schemeClr w14:val="tx1"/>
                  </w14:solidFill>
                </w14:textFill>
              </w:rPr>
            </w:pPr>
            <w:r>
              <w:rPr>
                <w:rFonts w:hint="eastAsia" w:ascii="宋体" w:cs="宋体"/>
              </w:rPr>
              <w:t>2</w:t>
            </w:r>
            <w:r>
              <w:rPr>
                <w:rFonts w:hint="eastAsia" w:ascii="宋体" w:hAnsi="宋体" w:cs="宋体"/>
              </w:rPr>
              <w:t>分</w:t>
            </w:r>
          </w:p>
        </w:tc>
        <w:tc>
          <w:tcPr>
            <w:tcW w:w="5599" w:type="dxa"/>
          </w:tcPr>
          <w:p>
            <w:r>
              <w:rPr>
                <w:rFonts w:hint="eastAsia" w:ascii="宋体" w:hAnsi="宋体" w:cs="宋体"/>
                <w:szCs w:val="21"/>
              </w:rPr>
              <w:t>投标人属于守合同重信用企业的，得</w:t>
            </w:r>
            <w:r>
              <w:rPr>
                <w:rFonts w:ascii="宋体" w:hAnsi="宋体" w:cs="宋体"/>
                <w:szCs w:val="21"/>
              </w:rPr>
              <w:t>2</w:t>
            </w:r>
            <w:r>
              <w:rPr>
                <w:rFonts w:hint="eastAsia" w:ascii="宋体" w:hAnsi="宋体" w:cs="宋体"/>
                <w:szCs w:val="21"/>
              </w:rPr>
              <w:t>分；</w:t>
            </w:r>
          </w:p>
          <w:p>
            <w:pPr>
              <w:tabs>
                <w:tab w:val="left" w:pos="210"/>
              </w:tabs>
              <w:rPr>
                <w:rFonts w:ascii="宋体" w:cs="宋体"/>
                <w:color w:val="000000" w:themeColor="text1"/>
                <w:szCs w:val="21"/>
                <w14:textFill>
                  <w14:solidFill>
                    <w14:schemeClr w14:val="tx1"/>
                  </w14:solidFill>
                </w14:textFill>
              </w:rPr>
            </w:pPr>
            <w:r>
              <w:rPr>
                <w:rFonts w:hint="eastAsia" w:ascii="宋体" w:hAnsi="宋体" w:cs="宋体"/>
                <w:szCs w:val="21"/>
              </w:rPr>
              <w:t>注：提供相关证书复印件或相关证明文件，不提供不得分。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83" w:hRule="atLeast"/>
          <w:tblHeader/>
          <w:jc w:val="center"/>
        </w:trPr>
        <w:tc>
          <w:tcPr>
            <w:tcW w:w="662" w:type="dxa"/>
            <w:vAlign w:val="center"/>
          </w:tcPr>
          <w:p>
            <w:pPr>
              <w:spacing w:line="400" w:lineRule="exact"/>
              <w:jc w:val="center"/>
              <w:rPr>
                <w:rFonts w:ascii="宋体" w:cs="宋体"/>
                <w:bCs/>
                <w:color w:val="000000" w:themeColor="text1"/>
                <w:szCs w:val="21"/>
                <w14:textFill>
                  <w14:solidFill>
                    <w14:schemeClr w14:val="tx1"/>
                  </w14:solidFill>
                </w14:textFill>
              </w:rPr>
            </w:pPr>
            <w:r>
              <w:rPr>
                <w:rFonts w:hint="eastAsia" w:ascii="宋体" w:hAnsi="宋体"/>
                <w:bCs/>
                <w:szCs w:val="21"/>
              </w:rPr>
              <w:t>2</w:t>
            </w:r>
          </w:p>
        </w:tc>
        <w:tc>
          <w:tcPr>
            <w:tcW w:w="2481" w:type="dxa"/>
            <w:vAlign w:val="center"/>
          </w:tcPr>
          <w:p>
            <w:pPr>
              <w:tabs>
                <w:tab w:val="left" w:pos="210"/>
              </w:tabs>
              <w:jc w:val="center"/>
              <w:rPr>
                <w:rFonts w:ascii="宋体" w:cs="宋体"/>
                <w:color w:val="000000" w:themeColor="text1"/>
                <w14:textFill>
                  <w14:solidFill>
                    <w14:schemeClr w14:val="tx1"/>
                  </w14:solidFill>
                </w14:textFill>
              </w:rPr>
            </w:pPr>
            <w:r>
              <w:rPr>
                <w:rFonts w:hint="eastAsia" w:ascii="宋体" w:hAnsi="宋体" w:cs="宋体"/>
                <w:szCs w:val="21"/>
              </w:rPr>
              <w:t>企业荣誉、证书</w:t>
            </w:r>
          </w:p>
        </w:tc>
        <w:tc>
          <w:tcPr>
            <w:tcW w:w="555" w:type="dxa"/>
            <w:vAlign w:val="center"/>
          </w:tcPr>
          <w:p>
            <w:pPr>
              <w:spacing w:line="300" w:lineRule="exact"/>
              <w:ind w:left="-134" w:leftChars="-64" w:right="-105"/>
              <w:jc w:val="center"/>
              <w:rPr>
                <w:rFonts w:ascii="宋体" w:cs="宋体"/>
                <w:color w:val="000000" w:themeColor="text1"/>
                <w:szCs w:val="21"/>
                <w14:textFill>
                  <w14:solidFill>
                    <w14:schemeClr w14:val="tx1"/>
                  </w14:solidFill>
                </w14:textFill>
              </w:rPr>
            </w:pPr>
            <w:r>
              <w:rPr>
                <w:rFonts w:ascii="宋体" w:hAnsi="宋体" w:cs="宋体"/>
              </w:rPr>
              <w:t>5</w:t>
            </w:r>
            <w:r>
              <w:rPr>
                <w:rFonts w:hint="eastAsia" w:ascii="宋体" w:hAnsi="宋体" w:cs="宋体"/>
              </w:rPr>
              <w:t>分</w:t>
            </w:r>
          </w:p>
        </w:tc>
        <w:tc>
          <w:tcPr>
            <w:tcW w:w="5599" w:type="dxa"/>
          </w:tcPr>
          <w:p>
            <w:pPr>
              <w:rPr>
                <w:rFonts w:ascii="宋体" w:hAnsi="宋体" w:cs="宋体"/>
                <w:szCs w:val="21"/>
              </w:rPr>
            </w:pPr>
            <w:r>
              <w:rPr>
                <w:rFonts w:hint="eastAsia" w:ascii="宋体" w:hAnsi="宋体" w:cs="宋体"/>
                <w:szCs w:val="21"/>
              </w:rPr>
              <w:t>投标人获得国家级同类型项目奖项，或者省级党委、政府奖项的，得5分；获得省级同类型项目奖项，或者地市级党委、政府奖项的，得3分；获得地市级同类型项目奖项，或者区县级党委、政府奖项的，得1分；无得 0 分。</w:t>
            </w:r>
          </w:p>
          <w:p>
            <w:pPr>
              <w:tabs>
                <w:tab w:val="left" w:pos="210"/>
              </w:tabs>
            </w:pPr>
            <w:r>
              <w:rPr>
                <w:rFonts w:hint="eastAsia" w:ascii="宋体" w:hAnsi="宋体" w:cs="宋体"/>
                <w:szCs w:val="21"/>
              </w:rPr>
              <w:t>注：本项最多</w:t>
            </w:r>
            <w:r>
              <w:rPr>
                <w:rFonts w:ascii="宋体" w:hAnsi="宋体" w:cs="宋体"/>
                <w:szCs w:val="21"/>
              </w:rPr>
              <w:t>5</w:t>
            </w:r>
            <w:r>
              <w:rPr>
                <w:rFonts w:hint="eastAsia" w:ascii="宋体" w:hAnsi="宋体" w:cs="宋体"/>
                <w:szCs w:val="21"/>
              </w:rPr>
              <w:t>分，需提供奖项背景说明，获奖证书、奖杯等证明材料；同一个作品多次获奖的，按最高奖项计分；不提供或无法认定不得分。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tblHeader/>
          <w:jc w:val="center"/>
        </w:trPr>
        <w:tc>
          <w:tcPr>
            <w:tcW w:w="662" w:type="dxa"/>
            <w:vAlign w:val="center"/>
          </w:tcPr>
          <w:p>
            <w:pPr>
              <w:spacing w:line="400" w:lineRule="exact"/>
              <w:jc w:val="center"/>
              <w:rPr>
                <w:rFonts w:ascii="宋体" w:hAnsi="宋体"/>
                <w:bCs/>
                <w:szCs w:val="21"/>
              </w:rPr>
            </w:pPr>
            <w:r>
              <w:rPr>
                <w:rFonts w:hint="eastAsia" w:ascii="宋体" w:hAnsi="宋体"/>
                <w:bCs/>
                <w:szCs w:val="21"/>
              </w:rPr>
              <w:t>3</w:t>
            </w:r>
          </w:p>
        </w:tc>
        <w:tc>
          <w:tcPr>
            <w:tcW w:w="2481" w:type="dxa"/>
            <w:vAlign w:val="center"/>
          </w:tcPr>
          <w:p>
            <w:pPr>
              <w:tabs>
                <w:tab w:val="left" w:pos="210"/>
              </w:tabs>
              <w:jc w:val="center"/>
              <w:rPr>
                <w:rFonts w:ascii="宋体" w:hAnsi="宋体"/>
                <w:szCs w:val="21"/>
              </w:rPr>
            </w:pPr>
            <w:r>
              <w:rPr>
                <w:rFonts w:hint="eastAsia" w:ascii="宋体" w:hAnsi="宋体" w:cs="宋体"/>
                <w:szCs w:val="21"/>
              </w:rPr>
              <w:t>同类项目业绩及评价</w:t>
            </w:r>
          </w:p>
        </w:tc>
        <w:tc>
          <w:tcPr>
            <w:tcW w:w="555" w:type="dxa"/>
            <w:vAlign w:val="center"/>
          </w:tcPr>
          <w:p>
            <w:pPr>
              <w:spacing w:line="300" w:lineRule="exact"/>
              <w:ind w:left="-134" w:leftChars="-64" w:right="-105"/>
              <w:jc w:val="center"/>
              <w:rPr>
                <w:rFonts w:ascii="宋体" w:hAnsi="宋体"/>
                <w:szCs w:val="21"/>
              </w:rPr>
            </w:pPr>
            <w:r>
              <w:rPr>
                <w:rFonts w:ascii="宋体" w:cs="宋体"/>
              </w:rPr>
              <w:t>9</w:t>
            </w:r>
            <w:r>
              <w:rPr>
                <w:rFonts w:hint="eastAsia" w:ascii="宋体" w:hAnsi="宋体" w:cs="宋体"/>
              </w:rPr>
              <w:t>分</w:t>
            </w:r>
          </w:p>
        </w:tc>
        <w:tc>
          <w:tcPr>
            <w:tcW w:w="5599" w:type="dxa"/>
          </w:tcPr>
          <w:p>
            <w:pPr>
              <w:rPr>
                <w:rFonts w:ascii="宋体" w:hAnsi="宋体" w:cs="宋体"/>
                <w:szCs w:val="21"/>
              </w:rPr>
            </w:pPr>
            <w:r>
              <w:rPr>
                <w:rFonts w:hint="eastAsia" w:ascii="宋体" w:hAnsi="宋体" w:cs="宋体"/>
                <w:szCs w:val="21"/>
              </w:rPr>
              <w:t>自2017年以来，具有影视、广告、宣传领域业务相关“宣传视频制作”项目经验的，每项得</w:t>
            </w:r>
            <w:r>
              <w:rPr>
                <w:rFonts w:ascii="宋体" w:hAnsi="宋体" w:cs="宋体"/>
                <w:szCs w:val="21"/>
              </w:rPr>
              <w:t>3</w:t>
            </w:r>
            <w:r>
              <w:rPr>
                <w:rFonts w:hint="eastAsia" w:ascii="宋体" w:hAnsi="宋体" w:cs="宋体"/>
                <w:szCs w:val="21"/>
              </w:rPr>
              <w:t xml:space="preserve">分； </w:t>
            </w:r>
          </w:p>
          <w:p>
            <w:pPr>
              <w:tabs>
                <w:tab w:val="left" w:pos="210"/>
              </w:tabs>
            </w:pPr>
            <w:r>
              <w:rPr>
                <w:rFonts w:hint="eastAsia" w:ascii="宋体" w:hAnsi="宋体" w:cs="宋体"/>
                <w:szCs w:val="21"/>
              </w:rPr>
              <w:t>注：本项最多得</w:t>
            </w:r>
            <w:r>
              <w:rPr>
                <w:rFonts w:ascii="宋体" w:hAnsi="宋体" w:cs="宋体"/>
                <w:szCs w:val="21"/>
              </w:rPr>
              <w:t>9</w:t>
            </w:r>
            <w:r>
              <w:rPr>
                <w:rFonts w:hint="eastAsia" w:ascii="宋体" w:hAnsi="宋体" w:cs="宋体"/>
                <w:szCs w:val="21"/>
              </w:rPr>
              <w:t>分，需提供合同或协议复印件，合同须有项目名称、时间、培训内容、合同金额及双方盖章等要点。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2" w:hRule="atLeast"/>
          <w:tblHeader/>
          <w:jc w:val="center"/>
        </w:trPr>
        <w:tc>
          <w:tcPr>
            <w:tcW w:w="662" w:type="dxa"/>
            <w:vAlign w:val="center"/>
          </w:tcPr>
          <w:p>
            <w:pPr>
              <w:spacing w:line="400" w:lineRule="exact"/>
              <w:jc w:val="center"/>
              <w:rPr>
                <w:rFonts w:ascii="宋体" w:hAnsi="宋体"/>
                <w:bCs/>
                <w:szCs w:val="21"/>
              </w:rPr>
            </w:pPr>
            <w:r>
              <w:rPr>
                <w:rFonts w:hint="eastAsia" w:ascii="宋体" w:hAnsi="宋体"/>
                <w:bCs/>
                <w:szCs w:val="21"/>
              </w:rPr>
              <w:t>4</w:t>
            </w:r>
          </w:p>
        </w:tc>
        <w:tc>
          <w:tcPr>
            <w:tcW w:w="2481" w:type="dxa"/>
            <w:vAlign w:val="center"/>
          </w:tcPr>
          <w:p>
            <w:pPr>
              <w:tabs>
                <w:tab w:val="left" w:pos="210"/>
              </w:tabs>
              <w:jc w:val="center"/>
              <w:rPr>
                <w:rFonts w:ascii="宋体" w:hAnsi="宋体"/>
                <w:szCs w:val="21"/>
              </w:rPr>
            </w:pPr>
            <w:r>
              <w:rPr>
                <w:rFonts w:hint="eastAsia" w:ascii="宋体" w:hAnsi="宋体" w:cs="宋体"/>
                <w:szCs w:val="21"/>
              </w:rPr>
              <w:t>拟派驻人员</w:t>
            </w:r>
          </w:p>
        </w:tc>
        <w:tc>
          <w:tcPr>
            <w:tcW w:w="555" w:type="dxa"/>
            <w:vAlign w:val="center"/>
          </w:tcPr>
          <w:p>
            <w:pPr>
              <w:spacing w:line="300" w:lineRule="exact"/>
              <w:ind w:left="-134" w:leftChars="-64" w:right="-105"/>
              <w:jc w:val="center"/>
              <w:rPr>
                <w:rFonts w:ascii="宋体" w:hAnsi="宋体"/>
                <w:szCs w:val="21"/>
              </w:rPr>
            </w:pPr>
            <w:r>
              <w:rPr>
                <w:rFonts w:ascii="宋体" w:hAnsi="宋体" w:cs="宋体"/>
              </w:rPr>
              <w:t>10</w:t>
            </w:r>
            <w:r>
              <w:rPr>
                <w:rFonts w:hint="eastAsia" w:ascii="宋体" w:hAnsi="宋体" w:cs="宋体"/>
              </w:rPr>
              <w:t>分</w:t>
            </w:r>
          </w:p>
        </w:tc>
        <w:tc>
          <w:tcPr>
            <w:tcW w:w="5599" w:type="dxa"/>
          </w:tcPr>
          <w:p>
            <w:r>
              <w:rPr>
                <w:rFonts w:hint="eastAsia"/>
              </w:rPr>
              <w:t>对比拟派驻人员情况，考察是否具有数据管理、剪辑、后期制作等能力，是否具有本科或以上学历或职称证书：</w:t>
            </w:r>
          </w:p>
          <w:p>
            <w:pPr>
              <w:numPr>
                <w:ilvl w:val="0"/>
                <w:numId w:val="11"/>
              </w:numPr>
            </w:pPr>
            <w:r>
              <w:rPr>
                <w:rFonts w:hint="eastAsia"/>
              </w:rPr>
              <w:t>对比综合能力最好的得</w:t>
            </w:r>
            <w:r>
              <w:t>10</w:t>
            </w:r>
            <w:r>
              <w:rPr>
                <w:rFonts w:hint="eastAsia"/>
              </w:rPr>
              <w:t>分；</w:t>
            </w:r>
          </w:p>
          <w:p>
            <w:pPr>
              <w:numPr>
                <w:ilvl w:val="0"/>
                <w:numId w:val="11"/>
              </w:numPr>
            </w:pPr>
            <w:r>
              <w:rPr>
                <w:rFonts w:hint="eastAsia"/>
              </w:rPr>
              <w:t>对比综合能力</w:t>
            </w:r>
            <w:r>
              <w:rPr>
                <w:rFonts w:hint="eastAsia"/>
                <w:lang w:eastAsia="zh-CN"/>
              </w:rPr>
              <w:t>次</w:t>
            </w:r>
            <w:bookmarkStart w:id="420" w:name="_GoBack"/>
            <w:bookmarkEnd w:id="420"/>
            <w:r>
              <w:rPr>
                <w:rFonts w:hint="eastAsia"/>
              </w:rPr>
              <w:t xml:space="preserve">好的得 </w:t>
            </w:r>
            <w:r>
              <w:t>7</w:t>
            </w:r>
            <w:r>
              <w:rPr>
                <w:rFonts w:hint="eastAsia"/>
              </w:rPr>
              <w:t>分；</w:t>
            </w:r>
          </w:p>
          <w:p>
            <w:pPr>
              <w:pStyle w:val="2"/>
              <w:numPr>
                <w:ilvl w:val="0"/>
                <w:numId w:val="11"/>
              </w:numPr>
              <w:ind w:firstLine="0"/>
              <w:rPr>
                <w:rFonts w:ascii="宋体" w:hAnsi="宋体" w:cs="宋体"/>
                <w:szCs w:val="21"/>
              </w:rPr>
            </w:pPr>
            <w:r>
              <w:rPr>
                <w:rFonts w:hint="eastAsia"/>
              </w:rPr>
              <w:t>对比</w:t>
            </w:r>
            <w:r>
              <w:rPr>
                <w:rFonts w:hint="eastAsia" w:ascii="宋体" w:hAnsi="宋体" w:cs="宋体"/>
                <w:szCs w:val="21"/>
              </w:rPr>
              <w:t xml:space="preserve">综合能力一般的得 </w:t>
            </w:r>
            <w:r>
              <w:rPr>
                <w:rFonts w:ascii="宋体" w:hAnsi="宋体" w:cs="宋体"/>
                <w:szCs w:val="21"/>
              </w:rPr>
              <w:t>4</w:t>
            </w:r>
            <w:r>
              <w:rPr>
                <w:rFonts w:hint="eastAsia" w:ascii="宋体" w:hAnsi="宋体" w:cs="宋体"/>
                <w:szCs w:val="21"/>
              </w:rPr>
              <w:t>分；</w:t>
            </w:r>
          </w:p>
          <w:p>
            <w:pPr>
              <w:pStyle w:val="2"/>
              <w:numPr>
                <w:ilvl w:val="0"/>
                <w:numId w:val="11"/>
              </w:numPr>
              <w:ind w:firstLine="0"/>
              <w:rPr>
                <w:rFonts w:ascii="宋体" w:hAnsi="宋体" w:cs="宋体"/>
                <w:szCs w:val="21"/>
              </w:rPr>
            </w:pPr>
            <w:r>
              <w:rPr>
                <w:rFonts w:hint="eastAsia"/>
              </w:rPr>
              <w:t>对比</w:t>
            </w:r>
            <w:r>
              <w:rPr>
                <w:rFonts w:hint="eastAsia" w:ascii="宋体" w:hAnsi="宋体" w:cs="宋体"/>
                <w:szCs w:val="21"/>
              </w:rPr>
              <w:t>综合能力最差的得 1分；</w:t>
            </w:r>
          </w:p>
          <w:p>
            <w:pPr>
              <w:pStyle w:val="2"/>
              <w:numPr>
                <w:ilvl w:val="0"/>
                <w:numId w:val="11"/>
              </w:numPr>
              <w:ind w:firstLine="0"/>
              <w:rPr>
                <w:rFonts w:ascii="宋体" w:hAnsi="宋体" w:cs="宋体"/>
                <w:szCs w:val="21"/>
              </w:rPr>
            </w:pPr>
            <w:r>
              <w:rPr>
                <w:rFonts w:hint="eastAsia" w:ascii="宋体" w:hAnsi="宋体" w:cs="宋体"/>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300" w:hRule="atLeast"/>
          <w:tblHeader/>
          <w:jc w:val="center"/>
        </w:trPr>
        <w:tc>
          <w:tcPr>
            <w:tcW w:w="662" w:type="dxa"/>
            <w:vAlign w:val="center"/>
          </w:tcPr>
          <w:p>
            <w:pPr>
              <w:spacing w:line="400" w:lineRule="exact"/>
              <w:jc w:val="center"/>
              <w:rPr>
                <w:rFonts w:ascii="宋体" w:hAnsi="宋体"/>
                <w:bCs/>
                <w:szCs w:val="21"/>
              </w:rPr>
            </w:pPr>
            <w:r>
              <w:rPr>
                <w:rFonts w:hint="eastAsia" w:ascii="宋体" w:hAnsi="宋体"/>
                <w:bCs/>
                <w:szCs w:val="21"/>
              </w:rPr>
              <w:t>5</w:t>
            </w:r>
          </w:p>
        </w:tc>
        <w:tc>
          <w:tcPr>
            <w:tcW w:w="2481" w:type="dxa"/>
            <w:vAlign w:val="center"/>
          </w:tcPr>
          <w:p>
            <w:pPr>
              <w:tabs>
                <w:tab w:val="left" w:pos="210"/>
              </w:tabs>
              <w:spacing w:line="276" w:lineRule="auto"/>
              <w:jc w:val="center"/>
              <w:rPr>
                <w:rFonts w:hAnsi="宋体"/>
                <w:szCs w:val="21"/>
              </w:rPr>
            </w:pPr>
            <w:r>
              <w:rPr>
                <w:rFonts w:hint="eastAsia" w:ascii="宋体" w:hAnsi="宋体" w:cs="宋体"/>
                <w:szCs w:val="21"/>
              </w:rPr>
              <w:t>团队成员</w:t>
            </w:r>
          </w:p>
        </w:tc>
        <w:tc>
          <w:tcPr>
            <w:tcW w:w="555" w:type="dxa"/>
            <w:vAlign w:val="center"/>
          </w:tcPr>
          <w:p>
            <w:pPr>
              <w:jc w:val="center"/>
              <w:rPr>
                <w:rFonts w:ascii="宋体" w:hAnsi="宋体" w:cs="宋体"/>
              </w:rPr>
            </w:pPr>
            <w:r>
              <w:rPr>
                <w:rFonts w:ascii="宋体" w:hAnsi="宋体" w:cs="宋体"/>
                <w:szCs w:val="21"/>
              </w:rPr>
              <w:t>9</w:t>
            </w:r>
            <w:r>
              <w:rPr>
                <w:rFonts w:hint="eastAsia" w:ascii="宋体" w:hAnsi="宋体" w:cs="宋体"/>
                <w:szCs w:val="21"/>
              </w:rPr>
              <w:t>分</w:t>
            </w:r>
          </w:p>
        </w:tc>
        <w:tc>
          <w:tcPr>
            <w:tcW w:w="5599" w:type="dxa"/>
          </w:tcPr>
          <w:p>
            <w:pPr>
              <w:rPr>
                <w:rFonts w:ascii="宋体" w:hAnsi="宋体" w:cs="宋体"/>
                <w:szCs w:val="21"/>
              </w:rPr>
            </w:pPr>
            <w:r>
              <w:rPr>
                <w:rFonts w:hint="eastAsia" w:ascii="宋体" w:hAnsi="宋体" w:cs="宋体"/>
                <w:szCs w:val="21"/>
              </w:rPr>
              <w:t>对比拟投入的项目团队人员情况，考察是否具有剪辑、配音、拍摄、后期制作等相关专业人员的，团队中，是否具有艺术设计、数字媒体艺术、美术学、文学本科或以上学历或职称证书：</w:t>
            </w:r>
          </w:p>
          <w:p>
            <w:r>
              <w:rPr>
                <w:rFonts w:hint="eastAsia"/>
              </w:rPr>
              <w:t>1.对比综合能力最好的得</w:t>
            </w:r>
            <w:r>
              <w:t>9</w:t>
            </w:r>
            <w:r>
              <w:rPr>
                <w:rFonts w:hint="eastAsia"/>
              </w:rPr>
              <w:t>分；</w:t>
            </w:r>
          </w:p>
          <w:p>
            <w:r>
              <w:rPr>
                <w:rFonts w:hint="eastAsia"/>
              </w:rPr>
              <w:t>2.对比综合能力次好的得</w:t>
            </w:r>
            <w:r>
              <w:t>6</w:t>
            </w:r>
            <w:r>
              <w:rPr>
                <w:rFonts w:hint="eastAsia"/>
              </w:rPr>
              <w:t>分；</w:t>
            </w:r>
          </w:p>
          <w:p>
            <w:pPr>
              <w:pStyle w:val="2"/>
              <w:ind w:firstLine="0"/>
              <w:rPr>
                <w:rFonts w:ascii="宋体" w:hAnsi="宋体" w:cs="宋体"/>
                <w:szCs w:val="21"/>
              </w:rPr>
            </w:pPr>
            <w:r>
              <w:rPr>
                <w:rFonts w:hint="eastAsia"/>
              </w:rPr>
              <w:t>3.对比</w:t>
            </w:r>
            <w:r>
              <w:rPr>
                <w:rFonts w:hint="eastAsia" w:ascii="宋体" w:hAnsi="宋体" w:cs="宋体"/>
                <w:szCs w:val="21"/>
              </w:rPr>
              <w:t>综合能力一般的得3分；</w:t>
            </w:r>
          </w:p>
          <w:p>
            <w:pPr>
              <w:pStyle w:val="2"/>
              <w:ind w:firstLine="0"/>
              <w:rPr>
                <w:rFonts w:ascii="宋体" w:hAnsi="宋体" w:cs="宋体"/>
                <w:szCs w:val="21"/>
              </w:rPr>
            </w:pPr>
            <w:r>
              <w:rPr>
                <w:rFonts w:hint="eastAsia"/>
              </w:rPr>
              <w:t>4.对比</w:t>
            </w:r>
            <w:r>
              <w:rPr>
                <w:rFonts w:hint="eastAsia" w:ascii="宋体" w:hAnsi="宋体" w:cs="宋体"/>
                <w:szCs w:val="21"/>
              </w:rPr>
              <w:t>综合能力最差的得1分；</w:t>
            </w:r>
          </w:p>
          <w:p>
            <w:r>
              <w:rPr>
                <w:rFonts w:hint="eastAsia" w:ascii="宋体" w:hAnsi="宋体" w:cs="宋体"/>
                <w:szCs w:val="21"/>
              </w:rPr>
              <w:t>5.不提供不得分。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0" w:hRule="atLeast"/>
          <w:jc w:val="center"/>
        </w:trPr>
        <w:tc>
          <w:tcPr>
            <w:tcW w:w="3143" w:type="dxa"/>
            <w:gridSpan w:val="2"/>
            <w:vAlign w:val="center"/>
          </w:tcPr>
          <w:p>
            <w:pPr>
              <w:spacing w:line="360" w:lineRule="auto"/>
              <w:jc w:val="center"/>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小计</w:t>
            </w:r>
          </w:p>
        </w:tc>
        <w:tc>
          <w:tcPr>
            <w:tcW w:w="555" w:type="dxa"/>
            <w:vAlign w:val="center"/>
          </w:tcPr>
          <w:p>
            <w:pPr>
              <w:spacing w:line="360" w:lineRule="auto"/>
              <w:jc w:val="center"/>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35</w:t>
            </w:r>
            <w:r>
              <w:rPr>
                <w:rFonts w:hint="eastAsia" w:ascii="宋体" w:cs="宋体"/>
                <w:color w:val="000000" w:themeColor="text1"/>
                <w:szCs w:val="21"/>
                <w14:textFill>
                  <w14:solidFill>
                    <w14:schemeClr w14:val="tx1"/>
                  </w14:solidFill>
                </w14:textFill>
              </w:rPr>
              <w:t>分</w:t>
            </w:r>
          </w:p>
        </w:tc>
        <w:tc>
          <w:tcPr>
            <w:tcW w:w="5599" w:type="dxa"/>
            <w:vAlign w:val="center"/>
          </w:tcPr>
          <w:p>
            <w:pPr>
              <w:jc w:val="center"/>
              <w:rPr>
                <w:rFonts w:ascii="宋体" w:cs="宋体"/>
                <w:color w:val="000000" w:themeColor="text1"/>
                <w:szCs w:val="21"/>
                <w14:textFill>
                  <w14:solidFill>
                    <w14:schemeClr w14:val="tx1"/>
                  </w14:solidFill>
                </w14:textFill>
              </w:rPr>
            </w:pPr>
          </w:p>
        </w:tc>
      </w:tr>
    </w:tbl>
    <w:p>
      <w:pPr>
        <w:spacing w:line="360" w:lineRule="auto"/>
        <w:rPr>
          <w:rFonts w:ascii="宋体"/>
          <w:bCs/>
          <w:color w:val="000000" w:themeColor="text1"/>
          <w14:textFill>
            <w14:solidFill>
              <w14:schemeClr w14:val="tx1"/>
            </w14:solidFill>
          </w14:textFill>
        </w:rPr>
      </w:pPr>
      <w:r>
        <w:rPr>
          <w:rFonts w:hint="eastAsia" w:ascii="宋体" w:cs="宋体"/>
          <w:snapToGrid w:val="0"/>
          <w:color w:val="000000" w:themeColor="text1"/>
          <w14:textFill>
            <w14:solidFill>
              <w14:schemeClr w14:val="tx1"/>
            </w14:solidFill>
          </w14:textFill>
        </w:rPr>
        <w:t>备注：</w:t>
      </w:r>
      <w:r>
        <w:rPr>
          <w:rFonts w:hint="eastAsia" w:ascii="宋体"/>
          <w:bCs/>
          <w:color w:val="000000" w:themeColor="text1"/>
          <w14:textFill>
            <w14:solidFill>
              <w14:schemeClr w14:val="tx1"/>
            </w14:solidFill>
          </w14:textFill>
        </w:rPr>
        <w:t>竞争性磋商文件要求提交的与评价指标体系相关的各类有效资料，供应商如未按要求提交的，该项评分为零分。</w:t>
      </w:r>
    </w:p>
    <w:p>
      <w:pPr>
        <w:spacing w:line="360" w:lineRule="auto"/>
        <w:rPr>
          <w:color w:val="000000" w:themeColor="text1"/>
          <w:szCs w:val="21"/>
          <w14:textFill>
            <w14:solidFill>
              <w14:schemeClr w14:val="tx1"/>
            </w14:solidFill>
          </w14:textFill>
        </w:rPr>
      </w:pPr>
    </w:p>
    <w:p>
      <w:pPr>
        <w:spacing w:line="360" w:lineRule="auto"/>
        <w:rPr>
          <w:rFonts w:ascii="宋体"/>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评委签名：</w:t>
      </w:r>
    </w:p>
    <w:p>
      <w:pPr>
        <w:spacing w:line="360" w:lineRule="auto"/>
        <w:rPr>
          <w:rFonts w:ascii="宋体"/>
          <w:bCs/>
          <w:color w:val="000000" w:themeColor="text1"/>
          <w14:textFill>
            <w14:solidFill>
              <w14:schemeClr w14:val="tx1"/>
            </w14:solidFill>
          </w14:textFill>
        </w:rPr>
      </w:pPr>
      <w:r>
        <w:rPr>
          <w:rFonts w:hint="eastAsia" w:ascii="宋体"/>
          <w:bCs/>
          <w:color w:val="000000" w:themeColor="text1"/>
          <w:szCs w:val="21"/>
          <w14:textFill>
            <w14:solidFill>
              <w14:schemeClr w14:val="tx1"/>
            </w14:solidFill>
          </w14:textFill>
        </w:rPr>
        <w:t>日期：</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年</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月</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日</w:t>
      </w:r>
    </w:p>
    <w:p>
      <w:pPr>
        <w:spacing w:line="360" w:lineRule="auto"/>
        <w:rPr>
          <w:rFonts w:ascii="宋体"/>
          <w:b/>
          <w:bCs/>
          <w:color w:val="000000" w:themeColor="text1"/>
          <w:sz w:val="24"/>
          <w14:textFill>
            <w14:solidFill>
              <w14:schemeClr w14:val="tx1"/>
            </w14:solidFill>
          </w14:textFill>
        </w:rPr>
      </w:pPr>
    </w:p>
    <w:p>
      <w:pPr>
        <w:spacing w:line="360" w:lineRule="auto"/>
        <w:rPr>
          <w:rFonts w:ascii="宋体"/>
          <w:b/>
          <w:bCs/>
          <w:color w:val="000000" w:themeColor="text1"/>
          <w:sz w:val="24"/>
          <w14:textFill>
            <w14:solidFill>
              <w14:schemeClr w14:val="tx1"/>
            </w14:solidFill>
          </w14:textFill>
        </w:rPr>
      </w:pPr>
    </w:p>
    <w:p>
      <w:pPr>
        <w:pStyle w:val="2"/>
      </w:pPr>
    </w:p>
    <w:p>
      <w:pPr>
        <w:pStyle w:val="2"/>
      </w:pPr>
    </w:p>
    <w:p>
      <w:pPr>
        <w:pStyle w:val="2"/>
      </w:pPr>
    </w:p>
    <w:p>
      <w:pPr>
        <w:spacing w:line="360" w:lineRule="auto"/>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附件</w:t>
      </w:r>
      <w:r>
        <w:rPr>
          <w:rFonts w:ascii="宋体"/>
          <w:b/>
          <w:bCs/>
          <w:color w:val="000000" w:themeColor="text1"/>
          <w:sz w:val="24"/>
          <w14:textFill>
            <w14:solidFill>
              <w14:schemeClr w14:val="tx1"/>
            </w14:solidFill>
          </w14:textFill>
        </w:rPr>
        <w:t xml:space="preserve">3   </w:t>
      </w:r>
      <w:r>
        <w:rPr>
          <w:rFonts w:hint="eastAsia" w:ascii="宋体"/>
          <w:b/>
          <w:bCs/>
          <w:color w:val="000000" w:themeColor="text1"/>
          <w:sz w:val="24"/>
          <w14:textFill>
            <w14:solidFill>
              <w14:schemeClr w14:val="tx1"/>
            </w14:solidFill>
          </w14:textFill>
        </w:rPr>
        <w:t>技术部分评分标准（50分）</w:t>
      </w:r>
    </w:p>
    <w:p>
      <w:pPr>
        <w:spacing w:line="360" w:lineRule="auto"/>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项目名称：影像视频资料整理及宣传品制作项目</w:t>
      </w:r>
      <w:r>
        <w:rPr>
          <w:rFonts w:ascii="宋体"/>
          <w:bCs/>
          <w:color w:val="000000" w:themeColor="text1"/>
          <w:szCs w:val="21"/>
          <w14:textFill>
            <w14:solidFill>
              <w14:schemeClr w14:val="tx1"/>
            </w14:solidFill>
          </w14:textFill>
        </w:rPr>
        <w:t xml:space="preserve">        </w:t>
      </w:r>
    </w:p>
    <w:p>
      <w:pPr>
        <w:spacing w:line="360" w:lineRule="auto"/>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项目编号：DC2020CS1111</w:t>
      </w:r>
    </w:p>
    <w:tbl>
      <w:tblPr>
        <w:tblStyle w:val="88"/>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43"/>
        <w:gridCol w:w="3241"/>
        <w:gridCol w:w="630"/>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tblHeader/>
          <w:jc w:val="center"/>
        </w:trPr>
        <w:tc>
          <w:tcPr>
            <w:tcW w:w="543" w:type="dxa"/>
            <w:vAlign w:val="center"/>
          </w:tcPr>
          <w:p>
            <w:pPr>
              <w:spacing w:line="360" w:lineRule="auto"/>
              <w:jc w:val="center"/>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序号</w:t>
            </w:r>
          </w:p>
        </w:tc>
        <w:tc>
          <w:tcPr>
            <w:tcW w:w="3241" w:type="dxa"/>
            <w:vAlign w:val="center"/>
          </w:tcPr>
          <w:p>
            <w:pPr>
              <w:spacing w:line="360" w:lineRule="auto"/>
              <w:jc w:val="center"/>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评审分项</w:t>
            </w:r>
          </w:p>
        </w:tc>
        <w:tc>
          <w:tcPr>
            <w:tcW w:w="630" w:type="dxa"/>
            <w:vAlign w:val="center"/>
          </w:tcPr>
          <w:p>
            <w:pPr>
              <w:spacing w:line="360" w:lineRule="auto"/>
              <w:jc w:val="center"/>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分值</w:t>
            </w:r>
          </w:p>
        </w:tc>
        <w:tc>
          <w:tcPr>
            <w:tcW w:w="5864" w:type="dxa"/>
            <w:vAlign w:val="center"/>
          </w:tcPr>
          <w:p>
            <w:pPr>
              <w:spacing w:line="360" w:lineRule="auto"/>
              <w:jc w:val="center"/>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7" w:hRule="atLeast"/>
          <w:jc w:val="center"/>
        </w:trPr>
        <w:tc>
          <w:tcPr>
            <w:tcW w:w="543" w:type="dxa"/>
            <w:vAlign w:val="center"/>
          </w:tcPr>
          <w:p>
            <w:pPr>
              <w:spacing w:line="400" w:lineRule="exact"/>
              <w:jc w:val="center"/>
              <w:rPr>
                <w:rFonts w:ascii="宋体"/>
                <w:bCs/>
                <w:color w:val="000000" w:themeColor="text1"/>
                <w:szCs w:val="21"/>
                <w14:textFill>
                  <w14:solidFill>
                    <w14:schemeClr w14:val="tx1"/>
                  </w14:solidFill>
                </w14:textFill>
              </w:rPr>
            </w:pPr>
            <w:r>
              <w:rPr>
                <w:rFonts w:hint="eastAsia" w:ascii="宋体" w:hAnsi="宋体"/>
                <w:bCs/>
                <w:szCs w:val="21"/>
              </w:rPr>
              <w:t>1</w:t>
            </w:r>
          </w:p>
        </w:tc>
        <w:tc>
          <w:tcPr>
            <w:tcW w:w="3241" w:type="dxa"/>
            <w:vAlign w:val="center"/>
          </w:tcPr>
          <w:p>
            <w:pPr>
              <w:autoSpaceDE w:val="0"/>
              <w:autoSpaceDN w:val="0"/>
              <w:spacing w:line="400" w:lineRule="exact"/>
              <w:jc w:val="center"/>
              <w:rPr>
                <w:rFonts w:ascii="宋体"/>
                <w:color w:val="000000" w:themeColor="text1"/>
                <w14:textFill>
                  <w14:solidFill>
                    <w14:schemeClr w14:val="tx1"/>
                  </w14:solidFill>
                </w14:textFill>
              </w:rPr>
            </w:pPr>
            <w:r>
              <w:rPr>
                <w:rFonts w:hint="eastAsia" w:ascii="宋体" w:hAnsi="宋体" w:cs="宋体"/>
                <w:bCs/>
                <w:szCs w:val="21"/>
              </w:rPr>
              <w:t>总体方案的响应情况</w:t>
            </w:r>
          </w:p>
        </w:tc>
        <w:tc>
          <w:tcPr>
            <w:tcW w:w="630" w:type="dxa"/>
            <w:vAlign w:val="center"/>
          </w:tcPr>
          <w:p>
            <w:pPr>
              <w:jc w:val="center"/>
              <w:rPr>
                <w:rFonts w:ascii="宋体"/>
                <w:bCs/>
                <w:color w:val="000000" w:themeColor="text1"/>
                <w:szCs w:val="21"/>
                <w14:textFill>
                  <w14:solidFill>
                    <w14:schemeClr w14:val="tx1"/>
                  </w14:solidFill>
                </w14:textFill>
              </w:rPr>
            </w:pPr>
            <w:r>
              <w:rPr>
                <w:rFonts w:hint="eastAsia" w:ascii="宋体" w:hAnsi="宋体" w:cs="宋体"/>
                <w:szCs w:val="21"/>
              </w:rPr>
              <w:t>10分</w:t>
            </w:r>
          </w:p>
        </w:tc>
        <w:tc>
          <w:tcPr>
            <w:tcW w:w="5864" w:type="dxa"/>
            <w:vAlign w:val="center"/>
          </w:tcPr>
          <w:p>
            <w:pPr>
              <w:adjustRightInd w:val="0"/>
              <w:snapToGrid w:val="0"/>
              <w:rPr>
                <w:rFonts w:ascii="宋体" w:hAnsi="宋体" w:cs="宋体"/>
                <w:szCs w:val="21"/>
              </w:rPr>
            </w:pPr>
            <w:r>
              <w:rPr>
                <w:rFonts w:hint="eastAsia" w:ascii="宋体" w:hAnsi="宋体" w:cs="宋体"/>
                <w:szCs w:val="21"/>
              </w:rPr>
              <w:t>对投标人所制定项目计划及实施方案的内容完整性、合理性及可行性进行综合比较：</w:t>
            </w:r>
          </w:p>
          <w:p>
            <w:pPr>
              <w:adjustRightInd w:val="0"/>
              <w:snapToGrid w:val="0"/>
              <w:rPr>
                <w:rFonts w:ascii="宋体" w:hAnsi="宋体" w:cs="宋体"/>
                <w:szCs w:val="21"/>
              </w:rPr>
            </w:pPr>
            <w:r>
              <w:rPr>
                <w:rFonts w:hint="eastAsia" w:ascii="宋体" w:hAnsi="宋体" w:cs="宋体"/>
                <w:szCs w:val="21"/>
              </w:rPr>
              <w:t>1.项目计划全面，实施方案内容详细、清晰，能提出前期准备、中期执行、后期总结等各个阶段的任务、目标与具体的措施，整个方案具有较强合理性、可行性，得10分。</w:t>
            </w:r>
          </w:p>
          <w:p>
            <w:pPr>
              <w:adjustRightInd w:val="0"/>
              <w:snapToGrid w:val="0"/>
              <w:rPr>
                <w:rFonts w:ascii="宋体" w:hAnsi="宋体" w:cs="宋体"/>
                <w:szCs w:val="21"/>
              </w:rPr>
            </w:pPr>
            <w:r>
              <w:rPr>
                <w:rFonts w:hint="eastAsia" w:ascii="宋体" w:hAnsi="宋体" w:cs="宋体"/>
                <w:szCs w:val="21"/>
              </w:rPr>
              <w:t>2.供应商对采购人的业务具备基本的了解，但实施方案内容不够全面，得6分。</w:t>
            </w:r>
          </w:p>
          <w:p>
            <w:pPr>
              <w:adjustRightInd w:val="0"/>
              <w:snapToGrid w:val="0"/>
              <w:rPr>
                <w:rFonts w:ascii="宋体" w:hAnsi="宋体" w:cs="宋体"/>
                <w:szCs w:val="21"/>
              </w:rPr>
            </w:pPr>
            <w:r>
              <w:rPr>
                <w:rFonts w:hint="eastAsia" w:ascii="宋体" w:hAnsi="宋体" w:cs="宋体"/>
                <w:szCs w:val="21"/>
              </w:rPr>
              <w:t>3.服务方案内容有明显缺漏，或者明显不合理的地方，得3分。</w:t>
            </w:r>
          </w:p>
          <w:p>
            <w:pPr>
              <w:adjustRightInd w:val="0"/>
              <w:snapToGrid w:val="0"/>
              <w:rPr>
                <w:rFonts w:ascii="宋体" w:hAnsi="宋体" w:cs="宋体"/>
                <w:szCs w:val="21"/>
              </w:rPr>
            </w:pPr>
            <w:r>
              <w:rPr>
                <w:rFonts w:hint="eastAsia" w:ascii="宋体" w:hAnsi="宋体" w:cs="宋体"/>
                <w:szCs w:val="21"/>
              </w:rPr>
              <w:t>4.未能提供方案或方案有严重的错误，方案不合理，条理性差，得1分。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52" w:hRule="atLeast"/>
          <w:jc w:val="center"/>
        </w:trPr>
        <w:tc>
          <w:tcPr>
            <w:tcW w:w="543" w:type="dxa"/>
            <w:vAlign w:val="center"/>
          </w:tcPr>
          <w:p>
            <w:pPr>
              <w:spacing w:line="400" w:lineRule="exact"/>
              <w:jc w:val="center"/>
              <w:rPr>
                <w:rFonts w:ascii="宋体"/>
                <w:bCs/>
                <w:color w:val="000000" w:themeColor="text1"/>
                <w:szCs w:val="21"/>
                <w14:textFill>
                  <w14:solidFill>
                    <w14:schemeClr w14:val="tx1"/>
                  </w14:solidFill>
                </w14:textFill>
              </w:rPr>
            </w:pPr>
            <w:r>
              <w:rPr>
                <w:rFonts w:hint="eastAsia" w:ascii="宋体" w:hAnsi="宋体"/>
                <w:bCs/>
                <w:szCs w:val="21"/>
              </w:rPr>
              <w:t>2</w:t>
            </w:r>
          </w:p>
        </w:tc>
        <w:tc>
          <w:tcPr>
            <w:tcW w:w="3241" w:type="dxa"/>
            <w:vAlign w:val="center"/>
          </w:tcPr>
          <w:p>
            <w:pPr>
              <w:tabs>
                <w:tab w:val="left" w:pos="210"/>
              </w:tabs>
              <w:spacing w:line="276" w:lineRule="auto"/>
              <w:jc w:val="center"/>
              <w:rPr>
                <w:rFonts w:ascii="宋体"/>
                <w:color w:val="000000" w:themeColor="text1"/>
                <w14:textFill>
                  <w14:solidFill>
                    <w14:schemeClr w14:val="tx1"/>
                  </w14:solidFill>
                </w14:textFill>
              </w:rPr>
            </w:pPr>
            <w:r>
              <w:rPr>
                <w:rFonts w:hint="eastAsia" w:ascii="宋体" w:hAnsi="宋体" w:cs="宋体"/>
                <w:szCs w:val="21"/>
              </w:rPr>
              <w:t>拟投入设备情况</w:t>
            </w:r>
          </w:p>
        </w:tc>
        <w:tc>
          <w:tcPr>
            <w:tcW w:w="630" w:type="dxa"/>
            <w:vAlign w:val="center"/>
          </w:tcPr>
          <w:p>
            <w:pPr>
              <w:jc w:val="center"/>
              <w:rPr>
                <w:rFonts w:ascii="宋体"/>
                <w:bCs/>
                <w:color w:val="000000" w:themeColor="text1"/>
                <w:szCs w:val="21"/>
                <w14:textFill>
                  <w14:solidFill>
                    <w14:schemeClr w14:val="tx1"/>
                  </w14:solidFill>
                </w14:textFill>
              </w:rPr>
            </w:pPr>
            <w:r>
              <w:rPr>
                <w:rFonts w:hint="eastAsia" w:ascii="宋体" w:hAnsi="宋体" w:cs="宋体"/>
                <w:szCs w:val="21"/>
              </w:rPr>
              <w:t>8分</w:t>
            </w:r>
          </w:p>
        </w:tc>
        <w:tc>
          <w:tcPr>
            <w:tcW w:w="5864" w:type="dxa"/>
          </w:tcPr>
          <w:p>
            <w:pPr>
              <w:adjustRightInd w:val="0"/>
              <w:snapToGrid w:val="0"/>
              <w:rPr>
                <w:rFonts w:ascii="宋体" w:hAnsi="宋体" w:cs="宋体"/>
                <w:szCs w:val="21"/>
              </w:rPr>
            </w:pPr>
            <w:r>
              <w:rPr>
                <w:rFonts w:hint="eastAsia" w:ascii="宋体" w:hAnsi="宋体" w:cs="宋体"/>
                <w:szCs w:val="21"/>
              </w:rPr>
              <w:t>对投标人拟投入的设备，考察设备类型包括但不限于：前期拍摄硬件、后期编辑硬件、相关编辑软件等。</w:t>
            </w:r>
          </w:p>
          <w:p>
            <w:pPr>
              <w:adjustRightInd w:val="0"/>
              <w:snapToGrid w:val="0"/>
              <w:rPr>
                <w:rFonts w:ascii="宋体" w:hAnsi="宋体" w:cs="宋体"/>
                <w:szCs w:val="21"/>
              </w:rPr>
            </w:pPr>
            <w:r>
              <w:rPr>
                <w:rFonts w:hint="eastAsia" w:ascii="宋体" w:hAnsi="宋体" w:cs="宋体"/>
                <w:szCs w:val="21"/>
              </w:rPr>
              <w:t>1.投入设备齐全，设备稳定性好，设备（软件）具有先进性、专业性的，得8分；</w:t>
            </w:r>
            <w:r>
              <w:rPr>
                <w:rFonts w:hint="eastAsia" w:ascii="宋体" w:hAnsi="宋体" w:cs="宋体"/>
                <w:szCs w:val="21"/>
              </w:rPr>
              <w:br w:type="textWrapping"/>
            </w:r>
            <w:r>
              <w:rPr>
                <w:rFonts w:hint="eastAsia" w:ascii="宋体" w:hAnsi="宋体" w:cs="宋体"/>
                <w:szCs w:val="21"/>
              </w:rPr>
              <w:t>2.投入设备较齐全，稳定性较好，设备（软件）具有一定先进性、专业性的，得5分；</w:t>
            </w:r>
            <w:r>
              <w:rPr>
                <w:rFonts w:hint="eastAsia" w:ascii="宋体" w:hAnsi="宋体" w:cs="宋体"/>
                <w:szCs w:val="21"/>
              </w:rPr>
              <w:br w:type="textWrapping"/>
            </w:r>
            <w:r>
              <w:rPr>
                <w:rFonts w:hint="eastAsia" w:ascii="宋体" w:hAnsi="宋体" w:cs="宋体"/>
                <w:szCs w:val="21"/>
              </w:rPr>
              <w:t>3.投入设备不齐全，稳定性一般，设备（软件）不具有先进性、专业性的，得3分；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658" w:hRule="atLeast"/>
          <w:jc w:val="center"/>
        </w:trPr>
        <w:tc>
          <w:tcPr>
            <w:tcW w:w="543" w:type="dxa"/>
            <w:vAlign w:val="center"/>
          </w:tcPr>
          <w:p>
            <w:pPr>
              <w:spacing w:line="400" w:lineRule="exact"/>
              <w:jc w:val="center"/>
              <w:rPr>
                <w:rFonts w:ascii="宋体"/>
                <w:bCs/>
                <w:color w:val="000000" w:themeColor="text1"/>
                <w:szCs w:val="21"/>
                <w14:textFill>
                  <w14:solidFill>
                    <w14:schemeClr w14:val="tx1"/>
                  </w14:solidFill>
                </w14:textFill>
              </w:rPr>
            </w:pPr>
            <w:r>
              <w:rPr>
                <w:rFonts w:hint="eastAsia" w:ascii="宋体" w:hAnsi="宋体"/>
                <w:bCs/>
                <w:szCs w:val="21"/>
              </w:rPr>
              <w:t>3</w:t>
            </w:r>
          </w:p>
        </w:tc>
        <w:tc>
          <w:tcPr>
            <w:tcW w:w="3241" w:type="dxa"/>
            <w:vAlign w:val="center"/>
          </w:tcPr>
          <w:p>
            <w:pPr>
              <w:tabs>
                <w:tab w:val="left" w:pos="210"/>
              </w:tabs>
              <w:spacing w:line="276" w:lineRule="auto"/>
              <w:jc w:val="center"/>
              <w:rPr>
                <w:rFonts w:ascii="宋体" w:cs="宋体"/>
                <w:color w:val="000000" w:themeColor="text1"/>
                <w:kern w:val="0"/>
                <w:szCs w:val="21"/>
                <w14:textFill>
                  <w14:solidFill>
                    <w14:schemeClr w14:val="tx1"/>
                  </w14:solidFill>
                </w14:textFill>
              </w:rPr>
            </w:pPr>
            <w:r>
              <w:rPr>
                <w:rFonts w:hint="eastAsia" w:ascii="宋体" w:hAnsi="宋体" w:cs="宋体"/>
                <w:szCs w:val="21"/>
              </w:rPr>
              <w:t>工作方法、技术路线</w:t>
            </w:r>
          </w:p>
        </w:tc>
        <w:tc>
          <w:tcPr>
            <w:tcW w:w="630" w:type="dxa"/>
            <w:vAlign w:val="center"/>
          </w:tcPr>
          <w:p>
            <w:pPr>
              <w:jc w:val="center"/>
              <w:rPr>
                <w:rFonts w:ascii="宋体" w:cs="宋体"/>
                <w:bCs/>
                <w:color w:val="000000" w:themeColor="text1"/>
                <w:szCs w:val="21"/>
                <w14:textFill>
                  <w14:solidFill>
                    <w14:schemeClr w14:val="tx1"/>
                  </w14:solidFill>
                </w14:textFill>
              </w:rPr>
            </w:pPr>
            <w:r>
              <w:rPr>
                <w:rFonts w:hint="eastAsia" w:ascii="宋体" w:hAnsi="宋体" w:cs="宋体"/>
                <w:szCs w:val="21"/>
              </w:rPr>
              <w:t>8分</w:t>
            </w:r>
          </w:p>
        </w:tc>
        <w:tc>
          <w:tcPr>
            <w:tcW w:w="5864" w:type="dxa"/>
          </w:tcPr>
          <w:p>
            <w:pPr>
              <w:adjustRightInd w:val="0"/>
              <w:snapToGrid w:val="0"/>
              <w:rPr>
                <w:rFonts w:ascii="宋体" w:hAnsi="宋体" w:cs="宋体"/>
                <w:szCs w:val="21"/>
              </w:rPr>
            </w:pPr>
            <w:r>
              <w:rPr>
                <w:rFonts w:hint="eastAsia" w:ascii="宋体" w:hAnsi="宋体" w:cs="宋体"/>
                <w:szCs w:val="21"/>
              </w:rPr>
              <w:t>对投标人所提供的项目总体工作方案进行评分，包括项目策划书完整度、工作程序合理性、工作方法的专业性、团队协作能力、方案可操作性等。</w:t>
            </w:r>
          </w:p>
          <w:p>
            <w:pPr>
              <w:adjustRightInd w:val="0"/>
              <w:snapToGrid w:val="0"/>
              <w:rPr>
                <w:rFonts w:ascii="宋体" w:hAnsi="宋体" w:cs="宋体"/>
                <w:szCs w:val="21"/>
              </w:rPr>
            </w:pPr>
            <w:r>
              <w:rPr>
                <w:rFonts w:hint="eastAsia" w:ascii="宋体" w:hAnsi="宋体" w:cs="宋体"/>
                <w:szCs w:val="21"/>
              </w:rPr>
              <w:t>1.总体技术方案逻辑清晰、方法科学、合理可行性高；项目策划书完整、技术路线图清楚明了，能够全面反映总体技术路线，工作流程设计合理、高效可行，分工明确的，得8分；</w:t>
            </w:r>
            <w:r>
              <w:rPr>
                <w:rFonts w:hint="eastAsia" w:ascii="宋体" w:hAnsi="宋体" w:cs="宋体"/>
                <w:szCs w:val="21"/>
              </w:rPr>
              <w:br w:type="textWrapping"/>
            </w:r>
            <w:r>
              <w:rPr>
                <w:rFonts w:hint="eastAsia" w:ascii="宋体" w:hAnsi="宋体" w:cs="宋体"/>
                <w:szCs w:val="21"/>
              </w:rPr>
              <w:t>2.总体技术方案逻辑相对清晰、方法科学、合理可行性良好；项目策划书较完整、技术路线基本图清楚明了，较大程度上反映了总体技术路线，工作流程设计较为合理、高效可行，分工较明确的，得5分；</w:t>
            </w:r>
            <w:r>
              <w:rPr>
                <w:rFonts w:hint="eastAsia" w:ascii="宋体" w:hAnsi="宋体" w:cs="宋体"/>
                <w:szCs w:val="21"/>
              </w:rPr>
              <w:br w:type="textWrapping"/>
            </w:r>
            <w:r>
              <w:rPr>
                <w:rFonts w:hint="eastAsia" w:ascii="宋体" w:hAnsi="宋体" w:cs="宋体"/>
                <w:szCs w:val="21"/>
              </w:rPr>
              <w:t>3.总体技术方案逻辑清晰性一般；项目策划书内容不完整、技术路线图仅部分反映总体技术路线，工作流程设计合理、可行性，分工一般的得2分；</w:t>
            </w:r>
            <w:r>
              <w:rPr>
                <w:rFonts w:hint="eastAsia" w:ascii="宋体" w:hAnsi="宋体" w:cs="宋体"/>
                <w:szCs w:val="21"/>
              </w:rPr>
              <w:br w:type="textWrapping"/>
            </w:r>
            <w:r>
              <w:rPr>
                <w:rFonts w:hint="eastAsia" w:ascii="宋体" w:hAnsi="宋体" w:cs="宋体"/>
                <w:szCs w:val="21"/>
              </w:rPr>
              <w:t>4.不提供工作方法、技术路线的不得分。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5" w:hRule="atLeast"/>
          <w:jc w:val="center"/>
        </w:trPr>
        <w:tc>
          <w:tcPr>
            <w:tcW w:w="543" w:type="dxa"/>
            <w:vAlign w:val="center"/>
          </w:tcPr>
          <w:p>
            <w:pPr>
              <w:spacing w:line="400" w:lineRule="exact"/>
              <w:jc w:val="center"/>
              <w:rPr>
                <w:rFonts w:ascii="宋体" w:hAnsi="宋体"/>
                <w:bCs/>
                <w:szCs w:val="21"/>
              </w:rPr>
            </w:pPr>
            <w:r>
              <w:rPr>
                <w:rFonts w:hint="eastAsia" w:ascii="宋体" w:hAnsi="宋体"/>
                <w:bCs/>
                <w:szCs w:val="21"/>
              </w:rPr>
              <w:t>4</w:t>
            </w:r>
          </w:p>
        </w:tc>
        <w:tc>
          <w:tcPr>
            <w:tcW w:w="3241" w:type="dxa"/>
            <w:vAlign w:val="center"/>
          </w:tcPr>
          <w:p>
            <w:pPr>
              <w:tabs>
                <w:tab w:val="left" w:pos="210"/>
              </w:tabs>
              <w:spacing w:line="276" w:lineRule="auto"/>
              <w:jc w:val="center"/>
              <w:rPr>
                <w:rFonts w:ascii="宋体" w:hAnsi="宋体"/>
                <w:szCs w:val="21"/>
              </w:rPr>
            </w:pPr>
            <w:r>
              <w:rPr>
                <w:rFonts w:hint="eastAsia" w:ascii="宋体" w:hAnsi="宋体" w:cs="宋体"/>
                <w:szCs w:val="21"/>
              </w:rPr>
              <w:t>影像视频资料整理及宣传品制作方案</w:t>
            </w:r>
          </w:p>
        </w:tc>
        <w:tc>
          <w:tcPr>
            <w:tcW w:w="630" w:type="dxa"/>
            <w:vAlign w:val="center"/>
          </w:tcPr>
          <w:p>
            <w:pPr>
              <w:jc w:val="center"/>
              <w:rPr>
                <w:rFonts w:ascii="宋体" w:hAnsi="宋体"/>
                <w:szCs w:val="21"/>
              </w:rPr>
            </w:pPr>
            <w:r>
              <w:rPr>
                <w:rFonts w:hint="eastAsia" w:ascii="宋体" w:hAnsi="宋体" w:cs="宋体"/>
                <w:szCs w:val="21"/>
              </w:rPr>
              <w:t>10分</w:t>
            </w:r>
          </w:p>
        </w:tc>
        <w:tc>
          <w:tcPr>
            <w:tcW w:w="5864" w:type="dxa"/>
            <w:vAlign w:val="center"/>
          </w:tcPr>
          <w:p>
            <w:pPr>
              <w:adjustRightInd w:val="0"/>
              <w:snapToGrid w:val="0"/>
              <w:rPr>
                <w:rFonts w:ascii="宋体" w:hAnsi="宋体" w:cs="宋体"/>
                <w:szCs w:val="21"/>
              </w:rPr>
            </w:pPr>
            <w:r>
              <w:rPr>
                <w:rFonts w:hint="eastAsia" w:ascii="宋体" w:hAnsi="宋体" w:cs="宋体"/>
                <w:szCs w:val="21"/>
              </w:rPr>
              <w:t>对投标人所提供的影像视频资料整理及宣传品制作方案进行考察，考察其方案思路、可操作性等。</w:t>
            </w:r>
          </w:p>
          <w:p>
            <w:pPr>
              <w:adjustRightInd w:val="0"/>
              <w:snapToGrid w:val="0"/>
              <w:rPr>
                <w:rFonts w:ascii="宋体" w:hAnsi="宋体" w:cs="宋体"/>
                <w:szCs w:val="21"/>
              </w:rPr>
            </w:pPr>
            <w:r>
              <w:rPr>
                <w:rFonts w:hint="eastAsia" w:ascii="宋体" w:hAnsi="宋体" w:cs="宋体"/>
                <w:szCs w:val="21"/>
              </w:rPr>
              <w:t>1.方案完整，总体思路清晰、合理、可操作性强，脚本思路清晰，得10分；</w:t>
            </w:r>
          </w:p>
          <w:p>
            <w:pPr>
              <w:adjustRightInd w:val="0"/>
              <w:snapToGrid w:val="0"/>
              <w:rPr>
                <w:rFonts w:ascii="宋体" w:hAnsi="宋体" w:cs="宋体"/>
                <w:szCs w:val="21"/>
              </w:rPr>
            </w:pPr>
            <w:r>
              <w:rPr>
                <w:rFonts w:hint="eastAsia" w:ascii="宋体" w:hAnsi="宋体" w:cs="宋体"/>
                <w:szCs w:val="21"/>
              </w:rPr>
              <w:t>2.方案基本完整，总体思路基本清晰、基本合理、可操作性一般，脚本思路基本清晰，得6分；</w:t>
            </w:r>
          </w:p>
          <w:p>
            <w:pPr>
              <w:adjustRightInd w:val="0"/>
              <w:snapToGrid w:val="0"/>
              <w:rPr>
                <w:rFonts w:ascii="宋体" w:hAnsi="宋体" w:cs="宋体"/>
                <w:szCs w:val="21"/>
              </w:rPr>
            </w:pPr>
            <w:r>
              <w:rPr>
                <w:rFonts w:hint="eastAsia" w:ascii="宋体" w:hAnsi="宋体" w:cs="宋体"/>
                <w:szCs w:val="21"/>
              </w:rPr>
              <w:t>3.方案不完整，总体思路不清晰、不合理、可操作性差，脚本思路不清晰，得3分；</w:t>
            </w:r>
          </w:p>
          <w:p>
            <w:pPr>
              <w:adjustRightInd w:val="0"/>
              <w:snapToGrid w:val="0"/>
              <w:rPr>
                <w:rFonts w:ascii="宋体" w:hAnsi="宋体" w:cs="宋体"/>
                <w:szCs w:val="21"/>
              </w:rPr>
            </w:pPr>
            <w:r>
              <w:rPr>
                <w:rFonts w:hint="eastAsia" w:ascii="宋体" w:hAnsi="宋体" w:cs="宋体"/>
                <w:szCs w:val="21"/>
              </w:rPr>
              <w:t>4.未体现上述内容的不得分。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5" w:hRule="atLeast"/>
          <w:jc w:val="center"/>
        </w:trPr>
        <w:tc>
          <w:tcPr>
            <w:tcW w:w="543" w:type="dxa"/>
            <w:vAlign w:val="center"/>
          </w:tcPr>
          <w:p>
            <w:pPr>
              <w:spacing w:line="400" w:lineRule="exact"/>
              <w:jc w:val="center"/>
              <w:rPr>
                <w:rFonts w:ascii="宋体" w:hAnsi="宋体"/>
                <w:bCs/>
                <w:szCs w:val="21"/>
              </w:rPr>
            </w:pPr>
            <w:r>
              <w:rPr>
                <w:rFonts w:hint="eastAsia" w:ascii="宋体" w:hAnsi="宋体"/>
                <w:bCs/>
                <w:szCs w:val="21"/>
              </w:rPr>
              <w:t>5</w:t>
            </w:r>
          </w:p>
        </w:tc>
        <w:tc>
          <w:tcPr>
            <w:tcW w:w="3241" w:type="dxa"/>
            <w:vAlign w:val="center"/>
          </w:tcPr>
          <w:p>
            <w:pPr>
              <w:tabs>
                <w:tab w:val="left" w:pos="210"/>
              </w:tabs>
              <w:spacing w:line="276" w:lineRule="auto"/>
              <w:jc w:val="center"/>
              <w:rPr>
                <w:rFonts w:ascii="宋体" w:hAnsi="宋体" w:cs="宋体"/>
                <w:szCs w:val="21"/>
              </w:rPr>
            </w:pPr>
            <w:r>
              <w:rPr>
                <w:rFonts w:hint="eastAsia" w:ascii="宋体" w:hAnsi="宋体" w:cs="宋体"/>
                <w:szCs w:val="21"/>
              </w:rPr>
              <w:t>对项目的理解及认识程度</w:t>
            </w:r>
          </w:p>
        </w:tc>
        <w:tc>
          <w:tcPr>
            <w:tcW w:w="630" w:type="dxa"/>
            <w:vAlign w:val="center"/>
          </w:tcPr>
          <w:p>
            <w:pPr>
              <w:jc w:val="center"/>
              <w:rPr>
                <w:rFonts w:ascii="宋体" w:hAnsi="宋体" w:cs="宋体"/>
              </w:rPr>
            </w:pPr>
            <w:r>
              <w:rPr>
                <w:rFonts w:hint="eastAsia" w:ascii="宋体" w:hAnsi="宋体" w:cs="宋体"/>
                <w:szCs w:val="21"/>
              </w:rPr>
              <w:t>7分</w:t>
            </w:r>
          </w:p>
        </w:tc>
        <w:tc>
          <w:tcPr>
            <w:tcW w:w="5864" w:type="dxa"/>
            <w:vAlign w:val="center"/>
          </w:tcPr>
          <w:p>
            <w:pPr>
              <w:adjustRightInd w:val="0"/>
              <w:snapToGrid w:val="0"/>
              <w:rPr>
                <w:rFonts w:ascii="宋体" w:hAnsi="宋体" w:cs="宋体"/>
                <w:szCs w:val="21"/>
              </w:rPr>
            </w:pPr>
            <w:r>
              <w:rPr>
                <w:rFonts w:hint="eastAsia" w:ascii="宋体" w:hAnsi="宋体" w:cs="宋体"/>
                <w:szCs w:val="21"/>
              </w:rPr>
              <w:t>对项目负责团队对项目内容掌握情况、认识程度、需求准确性、理解分析情况、创新能力等评分。</w:t>
            </w:r>
          </w:p>
          <w:p>
            <w:pPr>
              <w:adjustRightInd w:val="0"/>
              <w:snapToGrid w:val="0"/>
              <w:rPr>
                <w:rFonts w:ascii="宋体" w:hAnsi="宋体" w:cs="宋体"/>
                <w:szCs w:val="21"/>
              </w:rPr>
            </w:pPr>
            <w:r>
              <w:rPr>
                <w:rFonts w:hint="eastAsia" w:ascii="宋体" w:hAnsi="宋体" w:cs="宋体"/>
                <w:szCs w:val="21"/>
              </w:rPr>
              <w:t>1.投标人对项目内容熟悉掌握，认识理解到位，能准确把握需求，理解分析透彻，具有创新能力的，得7分；</w:t>
            </w:r>
            <w:r>
              <w:rPr>
                <w:rFonts w:hint="eastAsia" w:ascii="宋体" w:hAnsi="宋体" w:cs="宋体"/>
                <w:szCs w:val="21"/>
              </w:rPr>
              <w:br w:type="textWrapping"/>
            </w:r>
            <w:r>
              <w:rPr>
                <w:rFonts w:hint="eastAsia" w:ascii="宋体" w:hAnsi="宋体" w:cs="宋体"/>
                <w:szCs w:val="21"/>
              </w:rPr>
              <w:t>2.投标人对项目内容较为熟悉掌握，认识理解较到位，较能准确把握需求，理解分析一般，具有一定创新能力的，得3分；</w:t>
            </w:r>
            <w:r>
              <w:rPr>
                <w:rFonts w:hint="eastAsia" w:ascii="宋体" w:hAnsi="宋体" w:cs="宋体"/>
                <w:szCs w:val="21"/>
              </w:rPr>
              <w:br w:type="textWrapping"/>
            </w:r>
            <w:r>
              <w:rPr>
                <w:rFonts w:hint="eastAsia" w:ascii="宋体" w:hAnsi="宋体" w:cs="宋体"/>
                <w:szCs w:val="21"/>
              </w:rPr>
              <w:t>3.投标人对项目内容熟悉掌握程度较差，认识理解不到位，把握需求一般，理解分析不到位，得2分；</w:t>
            </w:r>
          </w:p>
          <w:p>
            <w:pPr>
              <w:adjustRightInd w:val="0"/>
              <w:snapToGrid w:val="0"/>
              <w:rPr>
                <w:rFonts w:ascii="宋体" w:hAnsi="宋体" w:cs="宋体"/>
                <w:szCs w:val="21"/>
              </w:rPr>
            </w:pPr>
            <w:r>
              <w:rPr>
                <w:rFonts w:hint="eastAsia" w:ascii="宋体" w:hAnsi="宋体" w:cs="宋体"/>
                <w:szCs w:val="21"/>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5" w:hRule="atLeast"/>
          <w:jc w:val="center"/>
        </w:trPr>
        <w:tc>
          <w:tcPr>
            <w:tcW w:w="543" w:type="dxa"/>
            <w:vAlign w:val="center"/>
          </w:tcPr>
          <w:p>
            <w:pPr>
              <w:spacing w:line="400" w:lineRule="exact"/>
              <w:jc w:val="center"/>
              <w:rPr>
                <w:rFonts w:ascii="宋体" w:hAnsi="宋体"/>
                <w:bCs/>
                <w:szCs w:val="21"/>
              </w:rPr>
            </w:pPr>
            <w:r>
              <w:rPr>
                <w:rFonts w:hint="eastAsia" w:ascii="宋体" w:hAnsi="宋体"/>
                <w:bCs/>
                <w:szCs w:val="21"/>
              </w:rPr>
              <w:t>6</w:t>
            </w:r>
          </w:p>
        </w:tc>
        <w:tc>
          <w:tcPr>
            <w:tcW w:w="3241" w:type="dxa"/>
            <w:vAlign w:val="center"/>
          </w:tcPr>
          <w:p>
            <w:pPr>
              <w:tabs>
                <w:tab w:val="left" w:pos="210"/>
              </w:tabs>
              <w:spacing w:line="276" w:lineRule="auto"/>
              <w:jc w:val="center"/>
              <w:rPr>
                <w:rFonts w:ascii="宋体" w:hAnsi="宋体" w:cs="宋体"/>
                <w:szCs w:val="21"/>
              </w:rPr>
            </w:pPr>
            <w:r>
              <w:rPr>
                <w:rFonts w:hint="eastAsia" w:ascii="宋体" w:hAnsi="宋体" w:cs="宋体"/>
                <w:szCs w:val="21"/>
              </w:rPr>
              <w:t>后期服务</w:t>
            </w:r>
          </w:p>
        </w:tc>
        <w:tc>
          <w:tcPr>
            <w:tcW w:w="630" w:type="dxa"/>
            <w:vAlign w:val="center"/>
          </w:tcPr>
          <w:p>
            <w:pPr>
              <w:jc w:val="center"/>
              <w:rPr>
                <w:rFonts w:ascii="宋体" w:hAnsi="宋体" w:cs="宋体"/>
                <w:szCs w:val="21"/>
              </w:rPr>
            </w:pPr>
            <w:r>
              <w:rPr>
                <w:rFonts w:hint="eastAsia" w:ascii="宋体" w:hAnsi="宋体" w:cs="宋体"/>
                <w:szCs w:val="21"/>
              </w:rPr>
              <w:t>4分</w:t>
            </w:r>
          </w:p>
        </w:tc>
        <w:tc>
          <w:tcPr>
            <w:tcW w:w="5864" w:type="dxa"/>
            <w:vAlign w:val="center"/>
          </w:tcPr>
          <w:p>
            <w:pPr>
              <w:adjustRightInd w:val="0"/>
              <w:snapToGrid w:val="0"/>
              <w:rPr>
                <w:rFonts w:ascii="宋体" w:hAnsi="宋体" w:cs="宋体"/>
                <w:szCs w:val="21"/>
              </w:rPr>
            </w:pPr>
            <w:r>
              <w:rPr>
                <w:rFonts w:hint="eastAsia" w:ascii="宋体" w:hAnsi="宋体" w:cs="宋体"/>
                <w:szCs w:val="21"/>
              </w:rPr>
              <w:t>对售后服务是否合理，是否满足需求，包括响应时间、回访周期、主动性、改进能力等。</w:t>
            </w:r>
          </w:p>
          <w:p>
            <w:pPr>
              <w:adjustRightInd w:val="0"/>
              <w:snapToGrid w:val="0"/>
              <w:rPr>
                <w:rFonts w:ascii="宋体" w:hAnsi="宋体" w:cs="宋体"/>
                <w:szCs w:val="21"/>
              </w:rPr>
            </w:pPr>
            <w:r>
              <w:rPr>
                <w:rFonts w:hint="eastAsia" w:ascii="宋体" w:hAnsi="宋体" w:cs="宋体"/>
                <w:szCs w:val="21"/>
              </w:rPr>
              <w:t>1.投标人提供的售后服务详细、可行，能满足项目需要，响应时间迅速，回访周期短，具有主动性以及改进能力较强的，得4分；</w:t>
            </w:r>
            <w:r>
              <w:rPr>
                <w:rFonts w:hint="eastAsia" w:ascii="宋体" w:hAnsi="宋体" w:cs="宋体"/>
                <w:szCs w:val="21"/>
              </w:rPr>
              <w:br w:type="textWrapping"/>
            </w:r>
            <w:r>
              <w:rPr>
                <w:rFonts w:hint="eastAsia" w:ascii="宋体" w:hAnsi="宋体" w:cs="宋体"/>
                <w:szCs w:val="21"/>
              </w:rPr>
              <w:t>2.投标人提供的售后服务较详细、可行，较能满足项目需要，响应时间一般，回访周期一般，具有一定主动性以及改进能力的，得3分；</w:t>
            </w:r>
            <w:r>
              <w:rPr>
                <w:rFonts w:hint="eastAsia" w:ascii="宋体" w:hAnsi="宋体" w:cs="宋体"/>
                <w:szCs w:val="21"/>
              </w:rPr>
              <w:br w:type="textWrapping"/>
            </w:r>
            <w:r>
              <w:rPr>
                <w:rFonts w:hint="eastAsia" w:ascii="宋体" w:hAnsi="宋体" w:cs="宋体"/>
                <w:szCs w:val="21"/>
              </w:rPr>
              <w:t>3.投标人提供的售后服务可行性较差，不能满足项目需要，响应时间长，回访周期长，不具有主动性以及改进能力的，得1分；</w:t>
            </w:r>
          </w:p>
          <w:p>
            <w:pPr>
              <w:adjustRightInd w:val="0"/>
              <w:snapToGrid w:val="0"/>
              <w:rPr>
                <w:rFonts w:ascii="宋体" w:hAnsi="宋体" w:cs="宋体"/>
                <w:szCs w:val="21"/>
              </w:rPr>
            </w:pPr>
            <w:r>
              <w:rPr>
                <w:rFonts w:hint="eastAsia" w:ascii="宋体" w:hAnsi="宋体" w:cs="宋体"/>
                <w:szCs w:val="21"/>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5" w:hRule="atLeast"/>
          <w:jc w:val="center"/>
        </w:trPr>
        <w:tc>
          <w:tcPr>
            <w:tcW w:w="543" w:type="dxa"/>
            <w:vAlign w:val="center"/>
          </w:tcPr>
          <w:p>
            <w:pPr>
              <w:spacing w:line="400" w:lineRule="exact"/>
              <w:jc w:val="center"/>
              <w:rPr>
                <w:rFonts w:ascii="宋体" w:hAnsi="宋体"/>
                <w:bCs/>
                <w:szCs w:val="21"/>
              </w:rPr>
            </w:pPr>
            <w:r>
              <w:rPr>
                <w:rFonts w:hint="eastAsia" w:ascii="宋体" w:hAnsi="宋体"/>
                <w:bCs/>
                <w:szCs w:val="21"/>
              </w:rPr>
              <w:t>7</w:t>
            </w:r>
          </w:p>
        </w:tc>
        <w:tc>
          <w:tcPr>
            <w:tcW w:w="3241" w:type="dxa"/>
            <w:vAlign w:val="center"/>
          </w:tcPr>
          <w:p>
            <w:pPr>
              <w:tabs>
                <w:tab w:val="left" w:pos="210"/>
              </w:tabs>
              <w:spacing w:line="276" w:lineRule="auto"/>
              <w:jc w:val="center"/>
              <w:rPr>
                <w:rFonts w:ascii="宋体" w:hAnsi="宋体" w:cs="宋体"/>
                <w:szCs w:val="21"/>
              </w:rPr>
            </w:pPr>
            <w:r>
              <w:rPr>
                <w:rFonts w:hint="eastAsia" w:ascii="宋体" w:hAnsi="宋体" w:cs="宋体"/>
                <w:szCs w:val="21"/>
              </w:rPr>
              <w:t>应急处理方案</w:t>
            </w:r>
          </w:p>
        </w:tc>
        <w:tc>
          <w:tcPr>
            <w:tcW w:w="630" w:type="dxa"/>
            <w:vAlign w:val="center"/>
          </w:tcPr>
          <w:p>
            <w:pPr>
              <w:jc w:val="center"/>
              <w:rPr>
                <w:rFonts w:ascii="宋体" w:hAnsi="宋体" w:cs="宋体"/>
                <w:szCs w:val="21"/>
              </w:rPr>
            </w:pPr>
            <w:r>
              <w:rPr>
                <w:rFonts w:hint="eastAsia" w:ascii="宋体" w:hAnsi="宋体" w:cs="宋体"/>
                <w:szCs w:val="21"/>
              </w:rPr>
              <w:t>3分</w:t>
            </w:r>
          </w:p>
        </w:tc>
        <w:tc>
          <w:tcPr>
            <w:tcW w:w="5864" w:type="dxa"/>
            <w:vAlign w:val="center"/>
          </w:tcPr>
          <w:p>
            <w:pPr>
              <w:adjustRightInd w:val="0"/>
              <w:snapToGrid w:val="0"/>
              <w:rPr>
                <w:rFonts w:ascii="宋体" w:hAnsi="宋体" w:cs="宋体"/>
                <w:szCs w:val="21"/>
              </w:rPr>
            </w:pPr>
            <w:r>
              <w:rPr>
                <w:rFonts w:hint="eastAsia" w:ascii="宋体" w:hAnsi="宋体" w:cs="宋体"/>
                <w:szCs w:val="21"/>
              </w:rPr>
              <w:t>对出现突发情况的处理能力、应急机制、容错程度、沟通方法、协调能力、响应时间等进行评分。</w:t>
            </w:r>
          </w:p>
          <w:p>
            <w:pPr>
              <w:adjustRightInd w:val="0"/>
              <w:snapToGrid w:val="0"/>
              <w:rPr>
                <w:rFonts w:ascii="宋体" w:hAnsi="宋体" w:cs="宋体"/>
                <w:szCs w:val="21"/>
              </w:rPr>
            </w:pPr>
            <w:r>
              <w:rPr>
                <w:rFonts w:hint="eastAsia" w:ascii="宋体" w:hAnsi="宋体" w:cs="宋体"/>
                <w:szCs w:val="21"/>
              </w:rPr>
              <w:t>1.应急处理方案包括不限于（处理能力、应急机制、容错程度、沟通方法、协调能力、响应时间等）具体可行，切合实际，得3分；</w:t>
            </w:r>
          </w:p>
          <w:p>
            <w:pPr>
              <w:adjustRightInd w:val="0"/>
              <w:snapToGrid w:val="0"/>
              <w:rPr>
                <w:rFonts w:ascii="宋体" w:hAnsi="宋体" w:cs="宋体"/>
                <w:szCs w:val="21"/>
              </w:rPr>
            </w:pPr>
            <w:r>
              <w:rPr>
                <w:rFonts w:hint="eastAsia" w:ascii="宋体" w:hAnsi="宋体" w:cs="宋体"/>
                <w:szCs w:val="21"/>
              </w:rPr>
              <w:t>2.应急处理方案包括不限于（处理能力、应急机制、容错程度、沟通方法、协调能力、响应时间等）较具体可行，较切合实际，得2分；</w:t>
            </w:r>
          </w:p>
          <w:p>
            <w:pPr>
              <w:adjustRightInd w:val="0"/>
              <w:snapToGrid w:val="0"/>
              <w:rPr>
                <w:rFonts w:ascii="宋体" w:hAnsi="宋体" w:cs="宋体"/>
                <w:szCs w:val="21"/>
              </w:rPr>
            </w:pPr>
            <w:r>
              <w:rPr>
                <w:rFonts w:hint="eastAsia" w:ascii="宋体" w:hAnsi="宋体" w:cs="宋体"/>
                <w:szCs w:val="21"/>
              </w:rPr>
              <w:t>3.应急处理方案包括不限于（处理能力、应急机制、容错程度、沟通方法、协调能力、响应时间等）不具体可行，不切合实际，得1分；</w:t>
            </w:r>
          </w:p>
          <w:p>
            <w:pPr>
              <w:adjustRightInd w:val="0"/>
              <w:snapToGrid w:val="0"/>
              <w:rPr>
                <w:rFonts w:ascii="宋体" w:hAnsi="宋体" w:cs="宋体"/>
                <w:szCs w:val="21"/>
              </w:rPr>
            </w:pPr>
            <w:r>
              <w:rPr>
                <w:rFonts w:hint="eastAsia" w:ascii="宋体" w:hAnsi="宋体" w:cs="宋体"/>
                <w:szCs w:val="21"/>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7" w:hRule="atLeast"/>
          <w:jc w:val="center"/>
        </w:trPr>
        <w:tc>
          <w:tcPr>
            <w:tcW w:w="3784" w:type="dxa"/>
            <w:gridSpan w:val="2"/>
            <w:vAlign w:val="center"/>
          </w:tcPr>
          <w:p>
            <w:pPr>
              <w:spacing w:line="360" w:lineRule="auto"/>
              <w:jc w:val="center"/>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小计</w:t>
            </w:r>
          </w:p>
        </w:tc>
        <w:tc>
          <w:tcPr>
            <w:tcW w:w="630" w:type="dxa"/>
            <w:vAlign w:val="center"/>
          </w:tcPr>
          <w:p>
            <w:pPr>
              <w:spacing w:line="360" w:lineRule="auto"/>
              <w:jc w:val="center"/>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50</w:t>
            </w:r>
            <w:r>
              <w:rPr>
                <w:rFonts w:hint="eastAsia" w:ascii="宋体"/>
                <w:color w:val="000000" w:themeColor="text1"/>
                <w:szCs w:val="21"/>
                <w14:textFill>
                  <w14:solidFill>
                    <w14:schemeClr w14:val="tx1"/>
                  </w14:solidFill>
                </w14:textFill>
              </w:rPr>
              <w:t>分</w:t>
            </w:r>
          </w:p>
        </w:tc>
        <w:tc>
          <w:tcPr>
            <w:tcW w:w="5864" w:type="dxa"/>
            <w:vAlign w:val="center"/>
          </w:tcPr>
          <w:p>
            <w:pPr>
              <w:spacing w:line="360" w:lineRule="auto"/>
              <w:jc w:val="center"/>
              <w:rPr>
                <w:rFonts w:ascii="宋体"/>
                <w:bCs/>
                <w:color w:val="000000" w:themeColor="text1"/>
                <w:szCs w:val="21"/>
                <w14:textFill>
                  <w14:solidFill>
                    <w14:schemeClr w14:val="tx1"/>
                  </w14:solidFill>
                </w14:textFill>
              </w:rPr>
            </w:pPr>
          </w:p>
        </w:tc>
      </w:tr>
    </w:tbl>
    <w:p>
      <w:pPr>
        <w:spacing w:line="360" w:lineRule="auto"/>
        <w:rPr>
          <w:rFonts w:ascii="宋体"/>
          <w:bCs/>
          <w:color w:val="000000" w:themeColor="text1"/>
          <w14:textFill>
            <w14:solidFill>
              <w14:schemeClr w14:val="tx1"/>
            </w14:solidFill>
          </w14:textFill>
        </w:rPr>
      </w:pPr>
      <w:r>
        <w:rPr>
          <w:rFonts w:hint="eastAsia" w:ascii="宋体" w:cs="宋体"/>
          <w:snapToGrid w:val="0"/>
          <w:color w:val="000000" w:themeColor="text1"/>
          <w14:textFill>
            <w14:solidFill>
              <w14:schemeClr w14:val="tx1"/>
            </w14:solidFill>
          </w14:textFill>
        </w:rPr>
        <w:t>备注：</w:t>
      </w:r>
      <w:r>
        <w:rPr>
          <w:rFonts w:hint="eastAsia" w:ascii="宋体"/>
          <w:bCs/>
          <w:color w:val="000000" w:themeColor="text1"/>
          <w14:textFill>
            <w14:solidFill>
              <w14:schemeClr w14:val="tx1"/>
            </w14:solidFill>
          </w14:textFill>
        </w:rPr>
        <w:t>竞争性磋商文件要求提交的与评价指标体系相关的各类有效资料，供应商如未按要求提交的，该项评分为零分。</w:t>
      </w:r>
    </w:p>
    <w:p>
      <w:pPr>
        <w:spacing w:line="360" w:lineRule="auto"/>
        <w:rPr>
          <w:rFonts w:ascii="宋体"/>
          <w:bCs/>
          <w:color w:val="000000" w:themeColor="text1"/>
          <w14:textFill>
            <w14:solidFill>
              <w14:schemeClr w14:val="tx1"/>
            </w14:solidFill>
          </w14:textFill>
        </w:rPr>
      </w:pPr>
    </w:p>
    <w:p>
      <w:pPr>
        <w:spacing w:line="360" w:lineRule="auto"/>
        <w:rPr>
          <w:rFonts w:ascii="宋体"/>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评委签名：</w:t>
      </w:r>
    </w:p>
    <w:p>
      <w:pPr>
        <w:spacing w:line="360" w:lineRule="auto"/>
        <w:rPr>
          <w:rFonts w:ascii="宋体"/>
          <w:bCs/>
          <w:color w:val="000000" w:themeColor="text1"/>
          <w:szCs w:val="21"/>
          <w14:textFill>
            <w14:solidFill>
              <w14:schemeClr w14:val="tx1"/>
            </w14:solidFill>
          </w14:textFill>
        </w:rPr>
        <w:sectPr>
          <w:headerReference r:id="rId14" w:type="default"/>
          <w:footerReference r:id="rId15" w:type="default"/>
          <w:pgSz w:w="11906" w:h="16838"/>
          <w:pgMar w:top="567" w:right="1304" w:bottom="567" w:left="1361" w:header="567" w:footer="737" w:gutter="0"/>
          <w:cols w:space="720" w:num="1"/>
          <w:docGrid w:linePitch="312" w:charSpace="0"/>
        </w:sectPr>
      </w:pPr>
      <w:r>
        <w:rPr>
          <w:rFonts w:hint="eastAsia" w:ascii="宋体"/>
          <w:bCs/>
          <w:color w:val="000000" w:themeColor="text1"/>
          <w:szCs w:val="21"/>
          <w14:textFill>
            <w14:solidFill>
              <w14:schemeClr w14:val="tx1"/>
            </w14:solidFill>
          </w14:textFill>
        </w:rPr>
        <w:t>日期：</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年</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月</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日</w:t>
      </w:r>
    </w:p>
    <w:p>
      <w:pPr>
        <w:spacing w:line="360" w:lineRule="auto"/>
        <w:rPr>
          <w:rFonts w:ascii="宋体"/>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附件</w:t>
      </w:r>
      <w:r>
        <w:rPr>
          <w:rFonts w:ascii="宋体"/>
          <w:b/>
          <w:color w:val="000000" w:themeColor="text1"/>
          <w:sz w:val="24"/>
          <w14:textFill>
            <w14:solidFill>
              <w14:schemeClr w14:val="tx1"/>
            </w14:solidFill>
          </w14:textFill>
        </w:rPr>
        <w:t xml:space="preserve">4     </w:t>
      </w:r>
      <w:r>
        <w:rPr>
          <w:rFonts w:hint="eastAsia" w:ascii="宋体"/>
          <w:b/>
          <w:color w:val="000000" w:themeColor="text1"/>
          <w:sz w:val="24"/>
          <w14:textFill>
            <w14:solidFill>
              <w14:schemeClr w14:val="tx1"/>
            </w14:solidFill>
          </w14:textFill>
        </w:rPr>
        <w:t>价格评审表（15分）</w:t>
      </w:r>
    </w:p>
    <w:p>
      <w:pPr>
        <w:spacing w:line="360" w:lineRule="auto"/>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项目名称：影像视频资料整理及宣传品制作项目</w:t>
      </w:r>
      <w:r>
        <w:rPr>
          <w:rFonts w:ascii="宋体"/>
          <w:bCs/>
          <w:color w:val="000000" w:themeColor="text1"/>
          <w:szCs w:val="21"/>
          <w14:textFill>
            <w14:solidFill>
              <w14:schemeClr w14:val="tx1"/>
            </w14:solidFill>
          </w14:textFill>
        </w:rPr>
        <w:t xml:space="preserve">           </w:t>
      </w:r>
    </w:p>
    <w:p>
      <w:pPr>
        <w:spacing w:line="360" w:lineRule="auto"/>
        <w:rPr>
          <w:b/>
          <w:color w:val="000000" w:themeColor="text1"/>
          <w:sz w:val="28"/>
          <w:szCs w:val="28"/>
          <w14:textFill>
            <w14:solidFill>
              <w14:schemeClr w14:val="tx1"/>
            </w14:solidFill>
          </w14:textFill>
        </w:rPr>
      </w:pPr>
      <w:r>
        <w:rPr>
          <w:rFonts w:hint="eastAsia" w:ascii="宋体"/>
          <w:bCs/>
          <w:color w:val="000000" w:themeColor="text1"/>
          <w:szCs w:val="21"/>
          <w14:textFill>
            <w14:solidFill>
              <w14:schemeClr w14:val="tx1"/>
            </w14:solidFill>
          </w14:textFill>
        </w:rPr>
        <w:t>项目编号：DC2020CS1111</w:t>
      </w:r>
    </w:p>
    <w:tbl>
      <w:tblPr>
        <w:tblStyle w:val="88"/>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right w:val="single" w:color="auto" w:sz="4" w:space="0"/>
            </w:tcBorders>
            <w:vAlign w:val="center"/>
          </w:tcPr>
          <w:p>
            <w:pPr>
              <w:widowControl/>
              <w:snapToGrid w:val="0"/>
              <w:spacing w:line="360" w:lineRule="auto"/>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有效供应商</w:t>
            </w:r>
          </w:p>
          <w:p>
            <w:pPr>
              <w:widowControl/>
              <w:snapToGrid w:val="0"/>
              <w:spacing w:line="360" w:lineRule="auto"/>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评审分项</w:t>
            </w:r>
          </w:p>
        </w:tc>
        <w:tc>
          <w:tcPr>
            <w:tcW w:w="1768" w:type="dxa"/>
            <w:vMerge w:val="restart"/>
            <w:tcBorders>
              <w:top w:val="single" w:color="auto" w:sz="4" w:space="0"/>
              <w:left w:val="single" w:color="auto" w:sz="4" w:space="0"/>
            </w:tcBorders>
            <w:vAlign w:val="center"/>
          </w:tcPr>
          <w:p>
            <w:pPr>
              <w:widowControl/>
              <w:snapToGrid w:val="0"/>
              <w:spacing w:line="360" w:lineRule="auto"/>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jc w:val="center"/>
        </w:trPr>
        <w:tc>
          <w:tcPr>
            <w:tcW w:w="1615" w:type="dxa"/>
            <w:vMerge w:val="continue"/>
            <w:tcBorders>
              <w:right w:val="single" w:color="auto" w:sz="4" w:space="0"/>
            </w:tcBorders>
            <w:vAlign w:val="center"/>
          </w:tcPr>
          <w:p>
            <w:pPr>
              <w:rPr>
                <w:color w:val="000000" w:themeColor="text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评标基准价</w:t>
            </w:r>
          </w:p>
        </w:tc>
        <w:tc>
          <w:tcPr>
            <w:tcW w:w="1768" w:type="dxa"/>
            <w:vMerge w:val="continue"/>
            <w:tcBorders>
              <w:left w:val="single" w:color="auto" w:sz="4" w:space="0"/>
              <w:bottom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bottom w:val="single" w:color="auto" w:sz="4" w:space="0"/>
              <w:right w:val="single" w:color="auto" w:sz="4" w:space="0"/>
            </w:tcBorders>
            <w:vAlign w:val="center"/>
          </w:tcPr>
          <w:p>
            <w:pPr>
              <w:widowControl/>
              <w:snapToGrid w:val="0"/>
              <w:spacing w:line="360" w:lineRule="auto"/>
              <w:jc w:val="center"/>
              <w:rPr>
                <w:rFonts w:asci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cs="宋体"/>
                <w:color w:val="000000" w:themeColor="text1"/>
                <w:kern w:val="0"/>
                <w:szCs w:val="21"/>
                <w14:textFill>
                  <w14:solidFill>
                    <w14:schemeClr w14:val="tx1"/>
                  </w14:solidFill>
                </w14:textFill>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cs="宋体"/>
                <w:color w:val="000000" w:themeColor="text1"/>
                <w:kern w:val="0"/>
                <w:szCs w:val="21"/>
                <w14:textFill>
                  <w14:solidFill>
                    <w14:schemeClr w14:val="tx1"/>
                  </w14:solidFill>
                </w14:textFill>
              </w:rPr>
            </w:pPr>
          </w:p>
        </w:tc>
        <w:tc>
          <w:tcPr>
            <w:tcW w:w="1768" w:type="dxa"/>
            <w:tcBorders>
              <w:top w:val="single" w:color="auto" w:sz="4" w:space="0"/>
              <w:left w:val="single" w:color="auto" w:sz="4" w:space="0"/>
              <w:bottom w:val="single" w:color="auto" w:sz="4" w:space="0"/>
            </w:tcBorders>
            <w:vAlign w:val="center"/>
          </w:tcPr>
          <w:p>
            <w:pPr>
              <w:widowControl/>
              <w:snapToGrid w:val="0"/>
              <w:spacing w:line="360" w:lineRule="auto"/>
              <w:ind w:left="-42" w:right="-61"/>
              <w:jc w:val="center"/>
              <w:rPr>
                <w:rFonts w:asci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c>
          <w:tcPr>
            <w:tcW w:w="1768" w:type="dxa"/>
            <w:tcBorders>
              <w:top w:val="single" w:color="auto" w:sz="4" w:space="0"/>
              <w:left w:val="single" w:color="auto" w:sz="4" w:space="0"/>
              <w:bottom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c>
          <w:tcPr>
            <w:tcW w:w="1768" w:type="dxa"/>
            <w:tcBorders>
              <w:top w:val="single" w:color="auto" w:sz="4" w:space="0"/>
              <w:left w:val="single" w:color="auto" w:sz="4" w:space="0"/>
              <w:bottom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c>
          <w:tcPr>
            <w:tcW w:w="1768" w:type="dxa"/>
            <w:tcBorders>
              <w:top w:val="single" w:color="auto" w:sz="4" w:space="0"/>
              <w:left w:val="single" w:color="auto" w:sz="4" w:space="0"/>
              <w:bottom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c>
          <w:tcPr>
            <w:tcW w:w="1768" w:type="dxa"/>
            <w:tcBorders>
              <w:top w:val="single" w:color="auto" w:sz="4" w:space="0"/>
              <w:left w:val="single" w:color="auto" w:sz="4" w:space="0"/>
              <w:bottom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themeColor="text1"/>
                <w:kern w:val="0"/>
                <w:szCs w:val="21"/>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c>
          <w:tcPr>
            <w:tcW w:w="1768" w:type="dxa"/>
            <w:tcBorders>
              <w:top w:val="single" w:color="auto" w:sz="4" w:space="0"/>
              <w:left w:val="single" w:color="auto" w:sz="4" w:space="0"/>
              <w:bottom w:val="single" w:color="auto" w:sz="4" w:space="0"/>
            </w:tcBorders>
            <w:vAlign w:val="center"/>
          </w:tcPr>
          <w:p>
            <w:pPr>
              <w:widowControl/>
              <w:spacing w:line="360" w:lineRule="auto"/>
              <w:ind w:left="-42" w:right="-61"/>
              <w:jc w:val="center"/>
              <w:rPr>
                <w:rFonts w:ascii="宋体" w:cs="宋体"/>
                <w:color w:val="000000" w:themeColor="text1"/>
                <w:kern w:val="0"/>
                <w:szCs w:val="21"/>
                <w14:textFill>
                  <w14:solidFill>
                    <w14:schemeClr w14:val="tx1"/>
                  </w14:solidFill>
                </w14:textFill>
              </w:rPr>
            </w:pPr>
          </w:p>
        </w:tc>
      </w:tr>
    </w:tbl>
    <w:p>
      <w:pPr>
        <w:spacing w:line="360" w:lineRule="auto"/>
        <w:rPr>
          <w:rFonts w:ascii="宋体" w:cs="宋体"/>
          <w:b/>
          <w:color w:val="000000" w:themeColor="text1"/>
          <w:kern w:val="0"/>
          <w:szCs w:val="21"/>
          <w14:textFill>
            <w14:solidFill>
              <w14:schemeClr w14:val="tx1"/>
            </w14:solidFill>
          </w14:textFill>
        </w:rPr>
      </w:pPr>
      <w:r>
        <w:rPr>
          <w:rFonts w:hint="eastAsia" w:ascii="宋体" w:cs="宋体"/>
          <w:b/>
          <w:color w:val="000000" w:themeColor="text1"/>
          <w:kern w:val="0"/>
          <w:szCs w:val="21"/>
          <w14:textFill>
            <w14:solidFill>
              <w14:schemeClr w14:val="tx1"/>
            </w14:solidFill>
          </w14:textFill>
        </w:rPr>
        <w:t>注：</w:t>
      </w:r>
    </w:p>
    <w:p>
      <w:pPr>
        <w:adjustRightInd w:val="0"/>
        <w:snapToGrid w:val="0"/>
        <w:spacing w:line="360" w:lineRule="auto"/>
        <w:ind w:left="420"/>
        <w:jc w:val="left"/>
        <w:rPr>
          <w:rFonts w:ascii="宋体" w:cs="宋体"/>
          <w:b/>
          <w:color w:val="000000" w:themeColor="text1"/>
          <w:kern w:val="0"/>
          <w:szCs w:val="21"/>
          <w14:textFill>
            <w14:solidFill>
              <w14:schemeClr w14:val="tx1"/>
            </w14:solidFill>
          </w14:textFill>
        </w:rPr>
      </w:pPr>
      <w:r>
        <w:rPr>
          <w:rFonts w:ascii="宋体" w:cs="宋体"/>
          <w:b/>
          <w:color w:val="000000" w:themeColor="text1"/>
          <w:kern w:val="0"/>
          <w:szCs w:val="21"/>
          <w14:textFill>
            <w14:solidFill>
              <w14:schemeClr w14:val="tx1"/>
            </w14:solidFill>
          </w14:textFill>
        </w:rPr>
        <w:t>1</w:t>
      </w:r>
      <w:r>
        <w:rPr>
          <w:rFonts w:hint="eastAsia" w:ascii="宋体" w:cs="宋体"/>
          <w:b/>
          <w:color w:val="000000" w:themeColor="text1"/>
          <w:kern w:val="0"/>
          <w:szCs w:val="21"/>
          <w14:textFill>
            <w14:solidFill>
              <w14:schemeClr w14:val="tx1"/>
            </w14:solidFill>
          </w14:textFill>
        </w:rPr>
        <w:t>、价格核准：磋商小组对有效供应商的详细报价进行复核，看其是否有计算错误或供货范围上的错误，修正错误的原则详见招标相关条款。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cs="宋体"/>
          <w:b/>
          <w:color w:val="000000" w:themeColor="text1"/>
          <w:kern w:val="0"/>
          <w:szCs w:val="21"/>
          <w14:textFill>
            <w14:solidFill>
              <w14:schemeClr w14:val="tx1"/>
            </w14:solidFill>
          </w14:textFill>
        </w:rPr>
      </w:pPr>
      <w:r>
        <w:rPr>
          <w:rFonts w:ascii="宋体"/>
          <w:b/>
          <w:color w:val="000000" w:themeColor="text1"/>
          <w:szCs w:val="21"/>
          <w14:textFill>
            <w14:solidFill>
              <w14:schemeClr w14:val="tx1"/>
            </w14:solidFill>
          </w14:textFill>
        </w:rPr>
        <w:t>2</w:t>
      </w:r>
      <w:r>
        <w:rPr>
          <w:rFonts w:hint="eastAsia" w:ascii="宋体"/>
          <w:b/>
          <w:color w:val="000000" w:themeColor="text1"/>
          <w:szCs w:val="21"/>
          <w14:textFill>
            <w14:solidFill>
              <w14:schemeClr w14:val="tx1"/>
            </w14:solidFill>
          </w14:textFill>
        </w:rPr>
        <w:t>、价格评分：</w:t>
      </w:r>
      <w:r>
        <w:rPr>
          <w:rFonts w:hint="eastAsia" w:ascii="宋体" w:cs="宋体"/>
          <w:b/>
          <w:color w:val="000000" w:themeColor="text1"/>
          <w:kern w:val="0"/>
          <w:szCs w:val="21"/>
          <w14:textFill>
            <w14:solidFill>
              <w14:schemeClr w14:val="tx1"/>
            </w14:solidFill>
          </w14:textFill>
        </w:rPr>
        <w:t>综合评分法中的价格分统一采用低价优先法计算，即满足磋商文件要求且最后报价最低的供应商的价格为磋商基准价，其价格分为满分。其他供应商的价格分统一按照下列公式计算：磋商报价得分</w:t>
      </w:r>
      <w:r>
        <w:rPr>
          <w:rFonts w:ascii="宋体" w:cs="宋体"/>
          <w:b/>
          <w:color w:val="000000" w:themeColor="text1"/>
          <w:kern w:val="0"/>
          <w:szCs w:val="21"/>
          <w14:textFill>
            <w14:solidFill>
              <w14:schemeClr w14:val="tx1"/>
            </w14:solidFill>
          </w14:textFill>
        </w:rPr>
        <w:t>=</w:t>
      </w:r>
      <w:r>
        <w:rPr>
          <w:rFonts w:hint="eastAsia" w:ascii="宋体" w:cs="宋体"/>
          <w:b/>
          <w:color w:val="000000" w:themeColor="text1"/>
          <w:kern w:val="0"/>
          <w:szCs w:val="21"/>
          <w14:textFill>
            <w14:solidFill>
              <w14:schemeClr w14:val="tx1"/>
            </w14:solidFill>
          </w14:textFill>
        </w:rPr>
        <w:t>（磋商基准价</w:t>
      </w:r>
      <w:r>
        <w:rPr>
          <w:rFonts w:ascii="宋体" w:cs="宋体"/>
          <w:b/>
          <w:color w:val="000000" w:themeColor="text1"/>
          <w:kern w:val="0"/>
          <w:szCs w:val="21"/>
          <w14:textFill>
            <w14:solidFill>
              <w14:schemeClr w14:val="tx1"/>
            </w14:solidFill>
          </w14:textFill>
        </w:rPr>
        <w:t>/</w:t>
      </w:r>
      <w:r>
        <w:rPr>
          <w:rFonts w:hint="eastAsia" w:ascii="宋体" w:cs="宋体"/>
          <w:b/>
          <w:color w:val="000000" w:themeColor="text1"/>
          <w:kern w:val="0"/>
          <w:szCs w:val="21"/>
          <w14:textFill>
            <w14:solidFill>
              <w14:schemeClr w14:val="tx1"/>
            </w14:solidFill>
          </w14:textFill>
        </w:rPr>
        <w:t>最后磋商报价）×价格权值×</w:t>
      </w:r>
      <w:r>
        <w:rPr>
          <w:rFonts w:ascii="宋体" w:cs="宋体"/>
          <w:b/>
          <w:color w:val="000000" w:themeColor="text1"/>
          <w:kern w:val="0"/>
          <w:szCs w:val="21"/>
          <w14:textFill>
            <w14:solidFill>
              <w14:schemeClr w14:val="tx1"/>
            </w14:solidFill>
          </w14:textFill>
        </w:rPr>
        <w:t>100</w:t>
      </w:r>
    </w:p>
    <w:p>
      <w:pPr>
        <w:adjustRightInd w:val="0"/>
        <w:snapToGrid w:val="0"/>
        <w:spacing w:line="360" w:lineRule="auto"/>
        <w:ind w:left="420"/>
        <w:jc w:val="left"/>
        <w:rPr>
          <w:rFonts w:ascii="宋体" w:cs="宋体"/>
          <w:b/>
          <w:color w:val="000000" w:themeColor="text1"/>
          <w:kern w:val="0"/>
          <w:szCs w:val="21"/>
          <w14:textFill>
            <w14:solidFill>
              <w14:schemeClr w14:val="tx1"/>
            </w14:solidFill>
          </w14:textFill>
        </w:rPr>
      </w:pPr>
      <w:r>
        <w:rPr>
          <w:rFonts w:ascii="宋体" w:cs="宋体"/>
          <w:b/>
          <w:color w:val="000000" w:themeColor="text1"/>
          <w:kern w:val="0"/>
          <w:szCs w:val="21"/>
          <w14:textFill>
            <w14:solidFill>
              <w14:schemeClr w14:val="tx1"/>
            </w14:solidFill>
          </w14:textFill>
        </w:rPr>
        <w:t>3</w:t>
      </w:r>
      <w:r>
        <w:rPr>
          <w:rFonts w:hint="eastAsia" w:ascii="宋体" w:cs="宋体"/>
          <w:b/>
          <w:color w:val="000000" w:themeColor="text1"/>
          <w:kern w:val="0"/>
          <w:szCs w:val="21"/>
          <w14:textFill>
            <w14:solidFill>
              <w14:schemeClr w14:val="tx1"/>
            </w14:solidFill>
          </w14:textFill>
        </w:rPr>
        <w:t>、磋商报价得分四舍五入后，小数点后保留两位有效数。</w:t>
      </w:r>
    </w:p>
    <w:p>
      <w:pPr>
        <w:adjustRightInd w:val="0"/>
        <w:snapToGrid w:val="0"/>
        <w:spacing w:line="360" w:lineRule="auto"/>
        <w:ind w:left="420"/>
        <w:jc w:val="left"/>
        <w:rPr>
          <w:rFonts w:ascii="宋体" w:cs="宋体"/>
          <w:b/>
          <w:color w:val="000000" w:themeColor="text1"/>
          <w:kern w:val="0"/>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pStyle w:val="4"/>
        <w:autoSpaceDE w:val="0"/>
        <w:ind w:right="-437"/>
        <w:rPr>
          <w:color w:val="000000" w:themeColor="text1"/>
          <w14:textFill>
            <w14:solidFill>
              <w14:schemeClr w14:val="tx1"/>
            </w14:solidFill>
          </w14:textFill>
        </w:rPr>
      </w:pPr>
      <w:bookmarkStart w:id="395" w:name="_Toc475104537"/>
      <w:bookmarkStart w:id="396" w:name="_Toc320515058"/>
    </w:p>
    <w:p>
      <w:pPr>
        <w:pStyle w:val="4"/>
        <w:autoSpaceDE w:val="0"/>
        <w:ind w:right="-437"/>
        <w:rPr>
          <w:color w:val="000000" w:themeColor="text1"/>
          <w14:textFill>
            <w14:solidFill>
              <w14:schemeClr w14:val="tx1"/>
            </w14:solidFill>
          </w14:textFill>
        </w:rPr>
      </w:pPr>
    </w:p>
    <w:p>
      <w:pPr>
        <w:pStyle w:val="4"/>
        <w:autoSpaceDE w:val="0"/>
        <w:ind w:right="-437"/>
        <w:rPr>
          <w:color w:val="000000" w:themeColor="text1"/>
          <w14:textFill>
            <w14:solidFill>
              <w14:schemeClr w14:val="tx1"/>
            </w14:solidFill>
          </w14:textFill>
        </w:rPr>
      </w:pPr>
    </w:p>
    <w:p>
      <w:pPr>
        <w:pStyle w:val="4"/>
        <w:autoSpaceDE w:val="0"/>
        <w:ind w:right="-437"/>
        <w:rPr>
          <w:color w:val="000000" w:themeColor="text1"/>
          <w14:textFill>
            <w14:solidFill>
              <w14:schemeClr w14:val="tx1"/>
            </w14:solidFill>
          </w14:textFill>
        </w:rPr>
      </w:pPr>
    </w:p>
    <w:p>
      <w:pPr>
        <w:pStyle w:val="4"/>
        <w:autoSpaceDE w:val="0"/>
        <w:ind w:right="-437"/>
        <w:rPr>
          <w:color w:val="000000" w:themeColor="text1"/>
          <w14:textFill>
            <w14:solidFill>
              <w14:schemeClr w14:val="tx1"/>
            </w14:solidFill>
          </w14:textFill>
        </w:rPr>
      </w:pPr>
    </w:p>
    <w:p>
      <w:pPr>
        <w:pStyle w:val="4"/>
        <w:autoSpaceDE w:val="0"/>
        <w:ind w:right="-437"/>
        <w:rPr>
          <w:color w:val="000000" w:themeColor="text1"/>
          <w14:textFill>
            <w14:solidFill>
              <w14:schemeClr w14:val="tx1"/>
            </w14:solidFill>
          </w14:textFill>
        </w:rPr>
      </w:pPr>
      <w:r>
        <w:rPr>
          <w:rFonts w:hint="eastAsia"/>
          <w:color w:val="000000" w:themeColor="text1"/>
          <w14:textFill>
            <w14:solidFill>
              <w14:schemeClr w14:val="tx1"/>
            </w14:solidFill>
          </w14:textFill>
        </w:rPr>
        <w:t>第六章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附件（格式）</w:t>
      </w:r>
      <w:bookmarkEnd w:id="395"/>
      <w:bookmarkEnd w:id="396"/>
    </w:p>
    <w:p>
      <w:pPr>
        <w:pStyle w:val="45"/>
        <w:tabs>
          <w:tab w:val="left" w:pos="1260"/>
        </w:tabs>
        <w:adjustRightInd w:val="0"/>
        <w:snapToGrid w:val="0"/>
        <w:spacing w:line="360" w:lineRule="auto"/>
        <w:jc w:val="center"/>
        <w:rPr>
          <w:rFonts w:ascii="仿宋_GB2312" w:hAnsi="仿宋" w:eastAsia="仿宋_GB2312"/>
          <w:b/>
          <w:color w:val="000000"/>
          <w:spacing w:val="100"/>
          <w:w w:val="110"/>
          <w:sz w:val="48"/>
          <w:szCs w:val="48"/>
          <w:u w:val="single"/>
        </w:rPr>
      </w:pPr>
      <w:r>
        <w:rPr>
          <w:rFonts w:hint="eastAsia"/>
          <w:color w:val="000000" w:themeColor="text1"/>
          <w14:textFill>
            <w14:solidFill>
              <w14:schemeClr w14:val="tx1"/>
            </w14:solidFill>
          </w14:textFill>
        </w:rPr>
        <w:br w:type="page"/>
      </w:r>
    </w:p>
    <w:p>
      <w:pPr>
        <w:pStyle w:val="45"/>
        <w:tabs>
          <w:tab w:val="left" w:pos="1260"/>
        </w:tabs>
        <w:adjustRightInd w:val="0"/>
        <w:snapToGrid w:val="0"/>
        <w:spacing w:line="360" w:lineRule="auto"/>
        <w:jc w:val="center"/>
        <w:rPr>
          <w:rFonts w:ascii="仿宋_GB2312" w:hAnsi="仿宋" w:eastAsia="仿宋_GB2312"/>
          <w:b/>
          <w:color w:val="000000"/>
          <w:spacing w:val="100"/>
          <w:w w:val="110"/>
          <w:sz w:val="48"/>
          <w:szCs w:val="48"/>
          <w:u w:val="single"/>
        </w:rPr>
      </w:pPr>
    </w:p>
    <w:p>
      <w:pPr>
        <w:pStyle w:val="45"/>
        <w:tabs>
          <w:tab w:val="left" w:pos="1260"/>
        </w:tabs>
        <w:adjustRightInd w:val="0"/>
        <w:snapToGrid w:val="0"/>
        <w:spacing w:line="360" w:lineRule="auto"/>
        <w:jc w:val="center"/>
        <w:rPr>
          <w:rFonts w:ascii="仿宋_GB2312" w:hAnsi="仿宋" w:eastAsia="仿宋_GB2312"/>
          <w:b/>
          <w:color w:val="000000"/>
          <w:spacing w:val="100"/>
          <w:w w:val="110"/>
          <w:sz w:val="48"/>
          <w:szCs w:val="48"/>
          <w:u w:val="single"/>
        </w:rPr>
      </w:pPr>
    </w:p>
    <w:p>
      <w:pPr>
        <w:pStyle w:val="45"/>
        <w:tabs>
          <w:tab w:val="left" w:pos="1260"/>
        </w:tabs>
        <w:adjustRightInd w:val="0"/>
        <w:snapToGrid w:val="0"/>
        <w:spacing w:line="360" w:lineRule="auto"/>
        <w:jc w:val="center"/>
        <w:rPr>
          <w:rFonts w:ascii="仿宋_GB2312" w:hAnsi="仿宋" w:eastAsia="仿宋_GB2312"/>
          <w:b/>
          <w:color w:val="000000"/>
          <w:spacing w:val="100"/>
          <w:w w:val="110"/>
          <w:sz w:val="48"/>
          <w:szCs w:val="48"/>
        </w:rPr>
      </w:pPr>
      <w:r>
        <w:rPr>
          <w:rFonts w:hint="eastAsia" w:ascii="仿宋_GB2312" w:hAnsi="仿宋" w:eastAsia="仿宋_GB2312"/>
          <w:b/>
          <w:color w:val="000000"/>
          <w:spacing w:val="100"/>
          <w:w w:val="110"/>
          <w:sz w:val="48"/>
          <w:szCs w:val="48"/>
          <w:u w:val="single"/>
        </w:rPr>
        <w:t xml:space="preserve">        </w:t>
      </w:r>
      <w:r>
        <w:rPr>
          <w:rFonts w:hint="eastAsia" w:ascii="仿宋_GB2312" w:hAnsi="仿宋" w:eastAsia="仿宋_GB2312"/>
          <w:b/>
          <w:color w:val="000000"/>
          <w:spacing w:val="100"/>
          <w:w w:val="110"/>
          <w:sz w:val="48"/>
          <w:szCs w:val="48"/>
        </w:rPr>
        <w:t>政府采购</w:t>
      </w:r>
    </w:p>
    <w:p>
      <w:pPr>
        <w:pStyle w:val="45"/>
        <w:adjustRightInd w:val="0"/>
        <w:snapToGrid w:val="0"/>
        <w:spacing w:line="360" w:lineRule="auto"/>
        <w:jc w:val="center"/>
        <w:rPr>
          <w:rFonts w:ascii="仿宋_GB2312" w:hAnsi="仿宋" w:eastAsia="仿宋_GB2312"/>
          <w:b/>
          <w:color w:val="000000"/>
          <w:sz w:val="48"/>
          <w:szCs w:val="48"/>
        </w:rPr>
      </w:pPr>
    </w:p>
    <w:p>
      <w:pPr>
        <w:pStyle w:val="45"/>
        <w:tabs>
          <w:tab w:val="left" w:pos="1260"/>
        </w:tabs>
        <w:adjustRightInd w:val="0"/>
        <w:snapToGrid w:val="0"/>
        <w:spacing w:line="360" w:lineRule="auto"/>
        <w:jc w:val="center"/>
        <w:rPr>
          <w:rFonts w:ascii="仿宋_GB2312" w:hAnsi="仿宋" w:eastAsia="仿宋_GB2312"/>
          <w:b/>
          <w:color w:val="000000"/>
          <w:spacing w:val="100"/>
          <w:w w:val="110"/>
          <w:sz w:val="48"/>
          <w:szCs w:val="48"/>
        </w:rPr>
      </w:pPr>
      <w:r>
        <w:rPr>
          <w:rFonts w:hint="eastAsia" w:ascii="仿宋_GB2312" w:hAnsi="仿宋" w:eastAsia="仿宋_GB2312"/>
          <w:b/>
          <w:color w:val="000000"/>
          <w:spacing w:val="100"/>
          <w:w w:val="110"/>
          <w:sz w:val="48"/>
          <w:szCs w:val="48"/>
        </w:rPr>
        <w:t>响应文件</w:t>
      </w:r>
    </w:p>
    <w:p>
      <w:pPr>
        <w:pStyle w:val="45"/>
        <w:adjustRightInd w:val="0"/>
        <w:snapToGrid w:val="0"/>
        <w:spacing w:line="360" w:lineRule="auto"/>
        <w:jc w:val="center"/>
        <w:rPr>
          <w:rFonts w:ascii="仿宋_GB2312" w:hAnsi="仿宋" w:eastAsia="仿宋_GB2312"/>
          <w:b/>
          <w:color w:val="000000"/>
          <w:sz w:val="48"/>
          <w:szCs w:val="48"/>
        </w:rPr>
      </w:pPr>
      <w:r>
        <w:rPr>
          <w:rFonts w:hint="eastAsia" w:ascii="仿宋_GB2312" w:hAnsi="仿宋" w:eastAsia="仿宋_GB2312"/>
          <w:b/>
          <w:color w:val="000000"/>
          <w:sz w:val="48"/>
          <w:szCs w:val="48"/>
        </w:rPr>
        <w:t>（正本/副本）</w:t>
      </w:r>
    </w:p>
    <w:p>
      <w:pPr>
        <w:pStyle w:val="45"/>
        <w:adjustRightInd w:val="0"/>
        <w:snapToGrid w:val="0"/>
        <w:spacing w:line="360" w:lineRule="auto"/>
        <w:jc w:val="center"/>
        <w:rPr>
          <w:rFonts w:ascii="仿宋_GB2312" w:hAnsi="仿宋" w:eastAsia="仿宋_GB2312"/>
          <w:b/>
          <w:color w:val="000000"/>
          <w:sz w:val="28"/>
          <w:szCs w:val="28"/>
        </w:rPr>
      </w:pPr>
    </w:p>
    <w:p>
      <w:pPr>
        <w:pStyle w:val="45"/>
        <w:adjustRightInd w:val="0"/>
        <w:snapToGrid w:val="0"/>
        <w:spacing w:line="360" w:lineRule="auto"/>
        <w:jc w:val="center"/>
        <w:rPr>
          <w:rFonts w:ascii="仿宋_GB2312" w:hAnsi="仿宋" w:eastAsia="仿宋_GB2312"/>
          <w:b/>
          <w:color w:val="000000"/>
          <w:sz w:val="28"/>
          <w:szCs w:val="28"/>
        </w:rPr>
      </w:pPr>
    </w:p>
    <w:p>
      <w:pPr>
        <w:pStyle w:val="45"/>
        <w:adjustRightInd w:val="0"/>
        <w:snapToGrid w:val="0"/>
        <w:spacing w:line="360" w:lineRule="auto"/>
        <w:ind w:firstLine="967" w:firstLineChars="344"/>
        <w:rPr>
          <w:rFonts w:ascii="仿宋_GB2312" w:hAnsi="仿宋" w:eastAsia="仿宋_GB2312"/>
          <w:b/>
          <w:color w:val="000000"/>
          <w:sz w:val="28"/>
          <w:szCs w:val="28"/>
          <w:u w:val="single"/>
        </w:rPr>
      </w:pPr>
      <w:r>
        <w:rPr>
          <w:rFonts w:hint="eastAsia" w:ascii="仿宋_GB2312" w:hAnsi="仿宋" w:eastAsia="仿宋_GB2312"/>
          <w:b/>
          <w:color w:val="000000"/>
          <w:sz w:val="28"/>
          <w:szCs w:val="28"/>
        </w:rPr>
        <w:t>采购项目编号：</w:t>
      </w:r>
      <w:r>
        <w:rPr>
          <w:rFonts w:hint="eastAsia" w:ascii="仿宋_GB2312" w:hAnsi="仿宋" w:eastAsia="仿宋_GB2312"/>
          <w:b/>
          <w:color w:val="000000"/>
          <w:sz w:val="28"/>
          <w:szCs w:val="28"/>
          <w:u w:val="thick"/>
        </w:rPr>
        <w:t xml:space="preserve">                              </w:t>
      </w:r>
    </w:p>
    <w:p>
      <w:pPr>
        <w:pStyle w:val="35"/>
        <w:adjustRightInd w:val="0"/>
        <w:snapToGrid w:val="0"/>
        <w:spacing w:line="360" w:lineRule="auto"/>
        <w:ind w:firstLine="967" w:firstLineChars="344"/>
        <w:rPr>
          <w:rFonts w:hAnsi="仿宋"/>
          <w:b/>
          <w:color w:val="000000"/>
          <w:sz w:val="28"/>
          <w:szCs w:val="28"/>
          <w:u w:val="single"/>
        </w:rPr>
      </w:pPr>
      <w:r>
        <w:rPr>
          <w:rFonts w:hint="eastAsia" w:hAnsi="仿宋"/>
          <w:b/>
          <w:color w:val="000000"/>
          <w:sz w:val="28"/>
          <w:szCs w:val="28"/>
        </w:rPr>
        <w:t>采购项目名称：</w:t>
      </w:r>
      <w:r>
        <w:rPr>
          <w:rFonts w:hint="eastAsia" w:hAnsi="仿宋"/>
          <w:b/>
          <w:color w:val="000000"/>
          <w:sz w:val="28"/>
          <w:szCs w:val="28"/>
          <w:u w:val="thick"/>
        </w:rPr>
        <w:t xml:space="preserve">                              </w:t>
      </w:r>
    </w:p>
    <w:p>
      <w:pPr>
        <w:pStyle w:val="45"/>
        <w:adjustRightInd w:val="0"/>
        <w:snapToGrid w:val="0"/>
        <w:spacing w:line="360" w:lineRule="auto"/>
        <w:ind w:firstLine="843" w:firstLineChars="300"/>
        <w:rPr>
          <w:rFonts w:ascii="仿宋_GB2312" w:hAnsi="仿宋" w:eastAsia="仿宋_GB2312"/>
          <w:b/>
          <w:color w:val="000000"/>
          <w:sz w:val="28"/>
          <w:szCs w:val="28"/>
        </w:rPr>
      </w:pPr>
    </w:p>
    <w:p>
      <w:pPr>
        <w:pStyle w:val="45"/>
        <w:adjustRightInd w:val="0"/>
        <w:snapToGrid w:val="0"/>
        <w:spacing w:line="360" w:lineRule="auto"/>
        <w:ind w:firstLine="843" w:firstLineChars="300"/>
        <w:rPr>
          <w:rFonts w:ascii="仿宋_GB2312" w:hAnsi="仿宋" w:eastAsia="仿宋_GB2312"/>
          <w:b/>
          <w:color w:val="000000"/>
          <w:sz w:val="28"/>
          <w:szCs w:val="28"/>
        </w:rPr>
      </w:pPr>
    </w:p>
    <w:p>
      <w:pPr>
        <w:pStyle w:val="45"/>
        <w:adjustRightInd w:val="0"/>
        <w:snapToGrid w:val="0"/>
        <w:spacing w:line="360" w:lineRule="auto"/>
        <w:ind w:firstLine="3117" w:firstLineChars="1109"/>
        <w:rPr>
          <w:rFonts w:ascii="仿宋_GB2312" w:hAnsi="仿宋" w:eastAsia="仿宋_GB2312"/>
          <w:b/>
          <w:color w:val="000000"/>
          <w:sz w:val="28"/>
          <w:szCs w:val="28"/>
        </w:rPr>
      </w:pPr>
    </w:p>
    <w:p>
      <w:pPr>
        <w:pStyle w:val="45"/>
        <w:adjustRightInd w:val="0"/>
        <w:snapToGrid w:val="0"/>
        <w:spacing w:line="360" w:lineRule="auto"/>
        <w:ind w:firstLine="3117" w:firstLineChars="1109"/>
        <w:rPr>
          <w:rFonts w:ascii="仿宋_GB2312" w:hAnsi="仿宋" w:eastAsia="仿宋_GB2312"/>
          <w:b/>
          <w:color w:val="000000"/>
          <w:sz w:val="28"/>
          <w:szCs w:val="28"/>
        </w:rPr>
      </w:pPr>
    </w:p>
    <w:p>
      <w:pPr>
        <w:pStyle w:val="45"/>
        <w:adjustRightInd w:val="0"/>
        <w:snapToGrid w:val="0"/>
        <w:spacing w:line="360" w:lineRule="auto"/>
        <w:ind w:firstLine="3117" w:firstLineChars="1109"/>
        <w:rPr>
          <w:rFonts w:ascii="仿宋_GB2312" w:hAnsi="仿宋" w:eastAsia="仿宋_GB2312"/>
          <w:b/>
          <w:color w:val="000000"/>
          <w:sz w:val="28"/>
          <w:szCs w:val="28"/>
        </w:rPr>
      </w:pPr>
    </w:p>
    <w:p>
      <w:pPr>
        <w:pStyle w:val="45"/>
        <w:adjustRightInd w:val="0"/>
        <w:snapToGrid w:val="0"/>
        <w:spacing w:line="360" w:lineRule="auto"/>
        <w:ind w:firstLine="3117" w:firstLineChars="1109"/>
        <w:rPr>
          <w:rFonts w:ascii="仿宋_GB2312" w:hAnsi="仿宋" w:eastAsia="仿宋_GB2312"/>
          <w:b/>
          <w:color w:val="000000"/>
          <w:sz w:val="28"/>
          <w:szCs w:val="28"/>
        </w:rPr>
      </w:pPr>
    </w:p>
    <w:p>
      <w:pPr>
        <w:pStyle w:val="45"/>
        <w:adjustRightInd w:val="0"/>
        <w:snapToGrid w:val="0"/>
        <w:spacing w:line="360" w:lineRule="auto"/>
        <w:ind w:firstLine="1124" w:firstLineChars="400"/>
        <w:rPr>
          <w:rFonts w:ascii="仿宋_GB2312" w:hAnsi="仿宋" w:eastAsia="仿宋_GB2312"/>
          <w:b/>
          <w:color w:val="000000"/>
          <w:sz w:val="28"/>
          <w:szCs w:val="28"/>
          <w:u w:val="single"/>
        </w:rPr>
      </w:pPr>
      <w:r>
        <w:rPr>
          <w:rFonts w:hint="eastAsia" w:ascii="仿宋_GB2312" w:hAnsi="仿宋" w:eastAsia="仿宋_GB2312"/>
          <w:b/>
          <w:color w:val="000000"/>
          <w:sz w:val="28"/>
          <w:szCs w:val="28"/>
        </w:rPr>
        <w:t>响应供应商名称：</w:t>
      </w:r>
      <w:r>
        <w:rPr>
          <w:rFonts w:hint="eastAsia" w:ascii="仿宋_GB2312" w:hAnsi="仿宋" w:eastAsia="仿宋_GB2312"/>
          <w:b/>
          <w:color w:val="000000"/>
          <w:sz w:val="28"/>
          <w:szCs w:val="28"/>
          <w:u w:val="single"/>
        </w:rPr>
        <w:t xml:space="preserve">                </w:t>
      </w:r>
    </w:p>
    <w:p>
      <w:pPr>
        <w:autoSpaceDE w:val="0"/>
        <w:autoSpaceDN w:val="0"/>
        <w:adjustRightInd w:val="0"/>
        <w:snapToGrid w:val="0"/>
        <w:spacing w:line="360" w:lineRule="auto"/>
        <w:ind w:firstLine="1124" w:firstLineChars="400"/>
        <w:rPr>
          <w:rFonts w:ascii="仿宋_GB2312" w:hAnsi="仿宋" w:eastAsia="仿宋_GB2312"/>
          <w:b/>
          <w:color w:val="000000"/>
          <w:sz w:val="28"/>
          <w:szCs w:val="28"/>
        </w:rPr>
      </w:pPr>
      <w:r>
        <w:rPr>
          <w:rFonts w:hint="eastAsia" w:ascii="仿宋_GB2312" w:hAnsi="仿宋" w:eastAsia="仿宋_GB2312"/>
          <w:b/>
          <w:color w:val="000000"/>
          <w:sz w:val="28"/>
          <w:szCs w:val="28"/>
        </w:rPr>
        <w:t>日期：</w:t>
      </w:r>
      <w:r>
        <w:rPr>
          <w:rFonts w:hint="eastAsia" w:ascii="仿宋_GB2312" w:hAnsi="仿宋" w:eastAsia="仿宋_GB2312"/>
          <w:b/>
          <w:color w:val="000000"/>
          <w:sz w:val="28"/>
          <w:szCs w:val="28"/>
          <w:u w:val="single"/>
        </w:rPr>
        <w:t xml:space="preserve">        </w:t>
      </w:r>
      <w:r>
        <w:rPr>
          <w:rFonts w:hint="eastAsia" w:ascii="仿宋_GB2312" w:hAnsi="仿宋" w:eastAsia="仿宋_GB2312"/>
          <w:b/>
          <w:color w:val="000000"/>
          <w:sz w:val="28"/>
          <w:szCs w:val="28"/>
        </w:rPr>
        <w:t>年</w:t>
      </w:r>
      <w:r>
        <w:rPr>
          <w:rFonts w:hint="eastAsia" w:ascii="仿宋_GB2312" w:hAnsi="仿宋" w:eastAsia="仿宋_GB2312"/>
          <w:b/>
          <w:color w:val="000000"/>
          <w:sz w:val="28"/>
          <w:szCs w:val="28"/>
          <w:u w:val="single"/>
        </w:rPr>
        <w:t xml:space="preserve">      </w:t>
      </w:r>
      <w:r>
        <w:rPr>
          <w:rFonts w:hint="eastAsia" w:ascii="仿宋_GB2312" w:hAnsi="仿宋" w:eastAsia="仿宋_GB2312"/>
          <w:b/>
          <w:color w:val="000000"/>
          <w:sz w:val="28"/>
          <w:szCs w:val="28"/>
        </w:rPr>
        <w:t>月</w:t>
      </w:r>
      <w:r>
        <w:rPr>
          <w:rFonts w:hint="eastAsia" w:ascii="仿宋_GB2312" w:hAnsi="仿宋" w:eastAsia="仿宋_GB2312"/>
          <w:b/>
          <w:color w:val="000000"/>
          <w:sz w:val="28"/>
          <w:szCs w:val="28"/>
          <w:u w:val="single"/>
        </w:rPr>
        <w:t xml:space="preserve">      </w:t>
      </w:r>
      <w:r>
        <w:rPr>
          <w:rFonts w:hint="eastAsia" w:ascii="仿宋_GB2312" w:hAnsi="仿宋" w:eastAsia="仿宋_GB2312"/>
          <w:b/>
          <w:color w:val="000000"/>
          <w:sz w:val="28"/>
          <w:szCs w:val="28"/>
        </w:rPr>
        <w:t>日</w:t>
      </w:r>
    </w:p>
    <w:p>
      <w:pPr>
        <w:pStyle w:val="4"/>
        <w:autoSpaceDE w:val="0"/>
        <w:ind w:right="-437"/>
        <w:rPr>
          <w:color w:val="000000" w:themeColor="text1"/>
          <w14:textFill>
            <w14:solidFill>
              <w14:schemeClr w14:val="tx1"/>
            </w14:solidFill>
          </w14:textFill>
        </w:rPr>
      </w:pPr>
    </w:p>
    <w:p>
      <w:pPr>
        <w:spacing w:line="360" w:lineRule="auto"/>
        <w:rPr>
          <w:rFonts w:ascii="宋体"/>
          <w:bCs/>
          <w:color w:val="000000" w:themeColor="text1"/>
          <w:sz w:val="28"/>
          <w14:textFill>
            <w14:solidFill>
              <w14:schemeClr w14:val="tx1"/>
            </w14:solidFill>
          </w14:textFill>
        </w:rPr>
      </w:pPr>
      <w:bookmarkStart w:id="397" w:name="_Toc34535358"/>
      <w:bookmarkStart w:id="398" w:name="_Toc109467908"/>
      <w:bookmarkStart w:id="399" w:name="_Toc28489496"/>
      <w:bookmarkStart w:id="400" w:name="_Toc35834912"/>
      <w:bookmarkStart w:id="401" w:name="_Toc14450838"/>
    </w:p>
    <w:p>
      <w:pPr>
        <w:spacing w:line="360" w:lineRule="auto"/>
        <w:rPr>
          <w:rFonts w:ascii="宋体"/>
          <w:bCs/>
          <w:color w:val="000000" w:themeColor="text1"/>
          <w:sz w:val="28"/>
          <w14:textFill>
            <w14:solidFill>
              <w14:schemeClr w14:val="tx1"/>
            </w14:solidFill>
          </w14:textFill>
        </w:rPr>
      </w:pPr>
    </w:p>
    <w:p>
      <w:pPr>
        <w:pStyle w:val="2"/>
      </w:pPr>
    </w:p>
    <w:p>
      <w:pPr>
        <w:pStyle w:val="5"/>
        <w:numPr>
          <w:ilvl w:val="0"/>
          <w:numId w:val="12"/>
        </w:numPr>
        <w:tabs>
          <w:tab w:val="left" w:pos="630"/>
        </w:tabs>
        <w:autoSpaceDE w:val="0"/>
        <w:adjustRightInd/>
        <w:spacing w:beforeLines="0" w:afterLines="0"/>
        <w:ind w:left="630" w:hanging="630"/>
        <w:jc w:val="left"/>
        <w:textAlignment w:val="auto"/>
        <w:rPr>
          <w:color w:val="000000" w:themeColor="text1"/>
          <w:szCs w:val="30"/>
          <w14:textFill>
            <w14:solidFill>
              <w14:schemeClr w14:val="tx1"/>
            </w14:solidFill>
          </w14:textFill>
        </w:rPr>
      </w:pPr>
      <w:bookmarkStart w:id="402" w:name="_Toc163481918"/>
      <w:r>
        <w:rPr>
          <w:rFonts w:hint="eastAsia"/>
          <w:color w:val="000000" w:themeColor="text1"/>
          <w:szCs w:val="30"/>
          <w14:textFill>
            <w14:solidFill>
              <w14:schemeClr w14:val="tx1"/>
            </w14:solidFill>
          </w14:textFill>
        </w:rPr>
        <w:t>磋商响应文件格式</w:t>
      </w:r>
      <w:bookmarkEnd w:id="402"/>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磋商响应文件请按以下要求的顺序和格式制作。</w:t>
      </w:r>
    </w:p>
    <w:tbl>
      <w:tblPr>
        <w:tblStyle w:val="88"/>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vAlign w:val="center"/>
          </w:tcPr>
          <w:p>
            <w:pPr>
              <w:widowControl/>
              <w:snapToGrid w:val="0"/>
              <w:spacing w:line="360" w:lineRule="auto"/>
              <w:rPr>
                <w:rFonts w:ascii="宋体" w:cs="宋体"/>
                <w:b/>
                <w:bCs/>
                <w:color w:val="000000" w:themeColor="text1"/>
                <w:kern w:val="0"/>
                <w:szCs w:val="21"/>
                <w14:textFill>
                  <w14:solidFill>
                    <w14:schemeClr w14:val="tx1"/>
                  </w14:solidFill>
                </w14:textFill>
              </w:rPr>
            </w:pPr>
            <w:r>
              <w:rPr>
                <w:rFonts w:hint="eastAsia" w:ascii="宋体" w:cs="宋体"/>
                <w:b/>
                <w:bCs/>
                <w:color w:val="000000" w:themeColor="text1"/>
                <w:kern w:val="0"/>
                <w:szCs w:val="21"/>
                <w14:textFill>
                  <w14:solidFill>
                    <w14:schemeClr w14:val="tx1"/>
                  </w14:solidFill>
                </w14:textFill>
              </w:rPr>
              <w:t>序号</w:t>
            </w:r>
          </w:p>
        </w:tc>
        <w:tc>
          <w:tcPr>
            <w:tcW w:w="6630" w:type="dxa"/>
            <w:vAlign w:val="center"/>
          </w:tcPr>
          <w:p>
            <w:pPr>
              <w:widowControl/>
              <w:snapToGrid w:val="0"/>
              <w:spacing w:line="360" w:lineRule="auto"/>
              <w:jc w:val="center"/>
              <w:rPr>
                <w:rFonts w:ascii="宋体" w:cs="宋体"/>
                <w:b/>
                <w:bCs/>
                <w:color w:val="000000" w:themeColor="text1"/>
                <w:kern w:val="0"/>
                <w:szCs w:val="21"/>
                <w14:textFill>
                  <w14:solidFill>
                    <w14:schemeClr w14:val="tx1"/>
                  </w14:solidFill>
                </w14:textFill>
              </w:rPr>
            </w:pPr>
            <w:r>
              <w:rPr>
                <w:rFonts w:hint="eastAsia" w:ascii="宋体" w:cs="宋体"/>
                <w:b/>
                <w:bCs/>
                <w:color w:val="000000" w:themeColor="text1"/>
                <w:kern w:val="0"/>
                <w:szCs w:val="21"/>
                <w14:textFill>
                  <w14:solidFill>
                    <w14:schemeClr w14:val="tx1"/>
                  </w14:solidFill>
                </w14:textFill>
              </w:rPr>
              <w:t>内容</w:t>
            </w:r>
          </w:p>
        </w:tc>
        <w:tc>
          <w:tcPr>
            <w:tcW w:w="720" w:type="dxa"/>
            <w:vAlign w:val="center"/>
          </w:tcPr>
          <w:p>
            <w:pPr>
              <w:widowControl/>
              <w:snapToGrid w:val="0"/>
              <w:spacing w:line="360" w:lineRule="auto"/>
              <w:jc w:val="center"/>
              <w:rPr>
                <w:rFonts w:ascii="宋体" w:cs="宋体"/>
                <w:b/>
                <w:bCs/>
                <w:color w:val="000000" w:themeColor="text1"/>
                <w:kern w:val="0"/>
                <w:szCs w:val="21"/>
                <w14:textFill>
                  <w14:solidFill>
                    <w14:schemeClr w14:val="tx1"/>
                  </w14:solidFill>
                </w14:textFill>
              </w:rPr>
            </w:pPr>
            <w:r>
              <w:rPr>
                <w:rFonts w:hint="eastAsia" w:ascii="宋体" w:cs="宋体"/>
                <w:b/>
                <w:bCs/>
                <w:color w:val="000000" w:themeColor="text1"/>
                <w:kern w:val="0"/>
                <w:szCs w:val="21"/>
                <w14:textFill>
                  <w14:solidFill>
                    <w14:schemeClr w14:val="tx1"/>
                  </w14:solidFill>
                </w14:textFill>
              </w:rPr>
              <w:t>是否提交</w:t>
            </w:r>
          </w:p>
        </w:tc>
        <w:tc>
          <w:tcPr>
            <w:tcW w:w="720" w:type="dxa"/>
            <w:vAlign w:val="center"/>
          </w:tcPr>
          <w:p>
            <w:pPr>
              <w:widowControl/>
              <w:snapToGrid w:val="0"/>
              <w:spacing w:line="360" w:lineRule="auto"/>
              <w:jc w:val="center"/>
              <w:rPr>
                <w:rFonts w:ascii="宋体" w:cs="宋体"/>
                <w:b/>
                <w:bCs/>
                <w:color w:val="000000" w:themeColor="text1"/>
                <w:kern w:val="0"/>
                <w:szCs w:val="21"/>
                <w14:textFill>
                  <w14:solidFill>
                    <w14:schemeClr w14:val="tx1"/>
                  </w14:solidFill>
                </w14:textFill>
              </w:rPr>
            </w:pPr>
            <w:r>
              <w:rPr>
                <w:rFonts w:hint="eastAsia" w:ascii="宋体" w:cs="宋体"/>
                <w:b/>
                <w:bCs/>
                <w:color w:val="000000" w:themeColor="text1"/>
                <w:kern w:val="0"/>
                <w:szCs w:val="21"/>
                <w14:textFill>
                  <w14:solidFill>
                    <w14:schemeClr w14:val="tx1"/>
                  </w14:solidFill>
                </w14:textFill>
              </w:rPr>
              <w:t>页码范围</w:t>
            </w:r>
          </w:p>
        </w:tc>
        <w:tc>
          <w:tcPr>
            <w:tcW w:w="900" w:type="dxa"/>
            <w:vAlign w:val="center"/>
          </w:tcPr>
          <w:p>
            <w:pPr>
              <w:widowControl/>
              <w:snapToGrid w:val="0"/>
              <w:spacing w:line="360" w:lineRule="auto"/>
              <w:jc w:val="center"/>
              <w:rPr>
                <w:rFonts w:ascii="宋体" w:cs="宋体"/>
                <w:b/>
                <w:bCs/>
                <w:color w:val="000000" w:themeColor="text1"/>
                <w:kern w:val="0"/>
                <w:szCs w:val="21"/>
                <w14:textFill>
                  <w14:solidFill>
                    <w14:schemeClr w14:val="tx1"/>
                  </w14:solidFill>
                </w14:textFill>
              </w:rPr>
            </w:pPr>
            <w:r>
              <w:rPr>
                <w:rFonts w:hint="eastAsia" w:ascii="宋体" w:cs="宋体"/>
                <w:b/>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目录</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　</w:t>
            </w: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竞争性磋商函（附件</w:t>
            </w:r>
            <w:r>
              <w:rPr>
                <w:rFonts w:ascii="宋体" w:cs="宋体"/>
                <w:color w:val="000000" w:themeColor="text1"/>
                <w:kern w:val="0"/>
                <w:szCs w:val="21"/>
                <w14:textFill>
                  <w14:solidFill>
                    <w14:schemeClr w14:val="tx1"/>
                  </w14:solidFill>
                </w14:textFill>
              </w:rPr>
              <w:t>1)</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　</w:t>
            </w: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营业执照副本复印件</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　</w:t>
            </w: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jc w:val="left"/>
              <w:rPr>
                <w:rFonts w:ascii="宋体" w:hAnsi="宋体" w:cs="宋体"/>
                <w:szCs w:val="21"/>
              </w:rPr>
            </w:pPr>
            <w:r>
              <w:rPr>
                <w:rFonts w:hint="eastAsia" w:ascii="宋体" w:hAnsi="宋体" w:cs="宋体"/>
                <w:szCs w:val="21"/>
              </w:rPr>
              <w:t>1.具有独立承担民事责任能力的在中华人民共和国境内注册的法人、其它组织或自然人；</w:t>
            </w:r>
          </w:p>
          <w:p>
            <w:pPr>
              <w:jc w:val="left"/>
              <w:rPr>
                <w:rFonts w:ascii="宋体" w:hAnsi="宋体" w:cs="宋体"/>
                <w:szCs w:val="21"/>
              </w:rPr>
            </w:pPr>
            <w:r>
              <w:rPr>
                <w:rFonts w:hint="eastAsia" w:ascii="宋体" w:hAnsi="宋体" w:cs="宋体"/>
                <w:szCs w:val="21"/>
              </w:rPr>
              <w:t>2.满足《中华人民共和国政府采购法》第二十二条规定；需提供以下材料：</w:t>
            </w:r>
          </w:p>
          <w:p>
            <w:pPr>
              <w:jc w:val="left"/>
              <w:rPr>
                <w:rFonts w:ascii="宋体"/>
                <w:kern w:val="28"/>
              </w:rPr>
            </w:pPr>
            <w:r>
              <w:rPr>
                <w:rFonts w:ascii="宋体"/>
                <w:kern w:val="28"/>
              </w:rPr>
              <w:t>1</w:t>
            </w:r>
            <w:r>
              <w:rPr>
                <w:rFonts w:hint="eastAsia" w:ascii="宋体"/>
                <w:kern w:val="28"/>
              </w:rPr>
              <w:t>）具有独立承担民事责任的能力；</w:t>
            </w:r>
          </w:p>
          <w:p>
            <w:pPr>
              <w:jc w:val="left"/>
              <w:rPr>
                <w:rFonts w:ascii="宋体"/>
                <w:kern w:val="28"/>
              </w:rPr>
            </w:pPr>
            <w:r>
              <w:rPr>
                <w:rFonts w:ascii="宋体"/>
                <w:kern w:val="28"/>
              </w:rPr>
              <w:t>2</w:t>
            </w:r>
            <w:r>
              <w:rPr>
                <w:rFonts w:hint="eastAsia" w:ascii="宋体"/>
                <w:kern w:val="28"/>
              </w:rPr>
              <w:t>）具有良好的商业信誉和健全的财务会计制度（提供近期财务报表复印件）；</w:t>
            </w:r>
          </w:p>
          <w:p>
            <w:pPr>
              <w:jc w:val="left"/>
              <w:rPr>
                <w:rFonts w:ascii="宋体"/>
                <w:kern w:val="28"/>
              </w:rPr>
            </w:pPr>
            <w:r>
              <w:rPr>
                <w:rFonts w:ascii="宋体"/>
                <w:kern w:val="28"/>
              </w:rPr>
              <w:t>3)</w:t>
            </w:r>
            <w:r>
              <w:rPr>
                <w:rFonts w:hint="eastAsia" w:ascii="宋体"/>
                <w:kern w:val="28"/>
              </w:rPr>
              <w:t>具有履行合同所必需的设备和专业技术能力（提供证明材料复印件或书面声明）；</w:t>
            </w:r>
          </w:p>
          <w:p>
            <w:pPr>
              <w:jc w:val="left"/>
              <w:rPr>
                <w:rFonts w:ascii="宋体"/>
                <w:kern w:val="28"/>
              </w:rPr>
            </w:pPr>
            <w:r>
              <w:rPr>
                <w:rFonts w:ascii="宋体"/>
                <w:kern w:val="28"/>
              </w:rPr>
              <w:t>4)</w:t>
            </w:r>
            <w:r>
              <w:rPr>
                <w:rFonts w:hint="eastAsia" w:ascii="宋体"/>
                <w:kern w:val="28"/>
              </w:rPr>
              <w:t>有依法缴纳税收和社会保障资金的良好记录（提供近期纳税证明、提供近6个月社保证明复印件）；</w:t>
            </w:r>
          </w:p>
          <w:p>
            <w:pPr>
              <w:jc w:val="left"/>
              <w:rPr>
                <w:rFonts w:ascii="宋体"/>
                <w:kern w:val="28"/>
              </w:rPr>
            </w:pPr>
            <w:r>
              <w:rPr>
                <w:rFonts w:ascii="宋体"/>
                <w:kern w:val="28"/>
              </w:rPr>
              <w:t>5)</w:t>
            </w:r>
            <w:r>
              <w:rPr>
                <w:rFonts w:hint="eastAsia" w:ascii="宋体"/>
                <w:kern w:val="28"/>
              </w:rPr>
              <w:t>参加政府采购活动前三年内，在经营活动中没有重大违法记录（提供书面声明）；</w:t>
            </w:r>
          </w:p>
          <w:p>
            <w:pPr>
              <w:jc w:val="left"/>
              <w:rPr>
                <w:rFonts w:ascii="宋体" w:cs="宋体"/>
                <w:color w:val="000000" w:themeColor="text1"/>
                <w:kern w:val="0"/>
                <w:szCs w:val="21"/>
                <w14:textFill>
                  <w14:solidFill>
                    <w14:schemeClr w14:val="tx1"/>
                  </w14:solidFill>
                </w14:textFill>
              </w:rPr>
            </w:pPr>
            <w:r>
              <w:rPr>
                <w:rFonts w:ascii="宋体"/>
                <w:kern w:val="28"/>
              </w:rPr>
              <w:t>6)</w:t>
            </w:r>
            <w:r>
              <w:rPr>
                <w:rFonts w:hint="eastAsia" w:ascii="宋体"/>
                <w:kern w:val="28"/>
              </w:rPr>
              <w:t>具备法律、行政法规规定的其他条件（提供声明函）。</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jc w:val="left"/>
              <w:rPr>
                <w:rFonts w:ascii="宋体"/>
                <w:kern w:val="28"/>
              </w:rPr>
            </w:pPr>
            <w:r>
              <w:rPr>
                <w:rFonts w:hint="eastAsia" w:ascii="宋体"/>
                <w:kern w:val="28"/>
              </w:rPr>
              <w:t>未列入失信被执行人、重大税收违法案件当事人名单、政府采购严重违法失信行为记录名单及其他不符合《中华人民共和国政府采购法》第二十二条规定条件的供应商，提供信用中国网站http：//www.creditchina.gov.cn/及中国政府采购网www.ccgp.gov.cn查询结果截图并加盖公章；</w:t>
            </w:r>
          </w:p>
          <w:p>
            <w:pPr>
              <w:widowControl/>
              <w:snapToGrid w:val="0"/>
              <w:jc w:val="left"/>
              <w:rPr>
                <w:rFonts w:ascii="宋体"/>
                <w:kern w:val="28"/>
              </w:rPr>
            </w:pP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jc w:val="left"/>
              <w:rPr>
                <w:rFonts w:ascii="宋体"/>
                <w:kern w:val="28"/>
              </w:rPr>
            </w:pPr>
            <w:r>
              <w:rPr>
                <w:rFonts w:hint="eastAsia" w:ascii="宋体"/>
                <w:kern w:val="28"/>
              </w:rPr>
              <w:t>供应商应在投标前到采购人单位进行实勘，了解本项目的数据工作量相关情况，取得《实勘证明》。实勘联系人：林</w:t>
            </w:r>
            <w:r>
              <w:rPr>
                <w:rFonts w:hint="eastAsia" w:ascii="宋体"/>
                <w:kern w:val="28"/>
                <w:lang w:val="en-US" w:eastAsia="zh-CN"/>
              </w:rPr>
              <w:t>先生</w:t>
            </w:r>
            <w:r>
              <w:rPr>
                <w:rFonts w:hint="eastAsia" w:ascii="宋体"/>
                <w:kern w:val="28"/>
              </w:rPr>
              <w:t>；联系电话：0</w:t>
            </w:r>
            <w:r>
              <w:rPr>
                <w:rFonts w:ascii="宋体"/>
                <w:kern w:val="28"/>
              </w:rPr>
              <w:t>20</w:t>
            </w:r>
            <w:r>
              <w:rPr>
                <w:rFonts w:hint="eastAsia" w:ascii="宋体"/>
                <w:kern w:val="28"/>
              </w:rPr>
              <w:t>-</w:t>
            </w:r>
            <w:r>
              <w:rPr>
                <w:rFonts w:ascii="宋体"/>
                <w:kern w:val="28"/>
              </w:rPr>
              <w:t>8362</w:t>
            </w:r>
            <w:r>
              <w:rPr>
                <w:rFonts w:hint="eastAsia" w:ascii="宋体"/>
                <w:kern w:val="28"/>
                <w:lang w:val="en-US" w:eastAsia="zh-CN"/>
              </w:rPr>
              <w:t>1337</w:t>
            </w:r>
            <w:r>
              <w:rPr>
                <w:rFonts w:hint="eastAsia" w:ascii="宋体"/>
                <w:kern w:val="28"/>
              </w:rPr>
              <w:t xml:space="preserve"> </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left"/>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法定代表人证明书</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附件</w:t>
            </w:r>
            <w:r>
              <w:rPr>
                <w:rFonts w:ascii="宋体" w:cs="宋体"/>
                <w:color w:val="000000" w:themeColor="text1"/>
                <w:kern w:val="0"/>
                <w:szCs w:val="21"/>
                <w14:textFill>
                  <w14:solidFill>
                    <w14:schemeClr w14:val="tx1"/>
                  </w14:solidFill>
                </w14:textFill>
              </w:rPr>
              <w:t>2)</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　</w:t>
            </w: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法定代表人授权书</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附件</w:t>
            </w:r>
            <w:r>
              <w:rPr>
                <w:rFonts w:ascii="宋体" w:cs="宋体"/>
                <w:color w:val="000000" w:themeColor="text1"/>
                <w:kern w:val="0"/>
                <w:szCs w:val="21"/>
                <w14:textFill>
                  <w14:solidFill>
                    <w14:schemeClr w14:val="tx1"/>
                  </w14:solidFill>
                </w14:textFill>
              </w:rPr>
              <w:t>3)</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　</w:t>
            </w: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资格声明函</w:t>
            </w:r>
            <w:r>
              <w:rPr>
                <w:rFonts w:hint="eastAsia" w:ascii="宋体" w:cs="宋体"/>
                <w:color w:val="000000" w:themeColor="text1"/>
                <w:kern w:val="0"/>
                <w:szCs w:val="21"/>
                <w14:textFill>
                  <w14:solidFill>
                    <w14:schemeClr w14:val="tx1"/>
                  </w14:solidFill>
                </w14:textFill>
              </w:rPr>
              <w:t>（附件</w:t>
            </w:r>
            <w:r>
              <w:rPr>
                <w:rFonts w:ascii="宋体" w:cs="宋体"/>
                <w:color w:val="000000" w:themeColor="text1"/>
                <w:kern w:val="0"/>
                <w:szCs w:val="21"/>
                <w14:textFill>
                  <w14:solidFill>
                    <w14:schemeClr w14:val="tx1"/>
                  </w14:solidFill>
                </w14:textFill>
              </w:rPr>
              <w:t>4)</w:t>
            </w:r>
          </w:p>
        </w:tc>
        <w:tc>
          <w:tcPr>
            <w:tcW w:w="720" w:type="dxa"/>
            <w:vAlign w:val="bottom"/>
          </w:tcPr>
          <w:p>
            <w:pPr>
              <w:widowControl/>
              <w:snapToGrid w:val="0"/>
              <w:spacing w:line="360" w:lineRule="auto"/>
              <w:ind w:firstLine="105" w:firstLineChars="50"/>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同意竞争性</w:t>
            </w:r>
            <w:r>
              <w:rPr>
                <w:rFonts w:hint="eastAsia" w:ascii="宋体"/>
                <w:bCs/>
                <w:color w:val="000000" w:themeColor="text1"/>
                <w:szCs w:val="21"/>
                <w14:textFill>
                  <w14:solidFill>
                    <w14:schemeClr w14:val="tx1"/>
                  </w14:solidFill>
                </w14:textFill>
              </w:rPr>
              <w:t>磋商</w:t>
            </w:r>
            <w:r>
              <w:rPr>
                <w:rFonts w:hint="eastAsia" w:ascii="宋体" w:cs="宋体"/>
                <w:color w:val="000000" w:themeColor="text1"/>
                <w:kern w:val="0"/>
                <w:szCs w:val="21"/>
                <w14:textFill>
                  <w14:solidFill>
                    <w14:schemeClr w14:val="tx1"/>
                  </w14:solidFill>
                </w14:textFill>
              </w:rPr>
              <w:t>文件条款说明（附件</w:t>
            </w:r>
            <w:r>
              <w:rPr>
                <w:rFonts w:ascii="宋体" w:cs="宋体"/>
                <w:color w:val="000000" w:themeColor="text1"/>
                <w:kern w:val="0"/>
                <w:szCs w:val="21"/>
                <w14:textFill>
                  <w14:solidFill>
                    <w14:schemeClr w14:val="tx1"/>
                  </w14:solidFill>
                </w14:textFill>
              </w:rPr>
              <w:t>5)</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　</w:t>
            </w: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公平竞争承诺书</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附件</w:t>
            </w:r>
            <w:r>
              <w:rPr>
                <w:rFonts w:ascii="宋体" w:cs="宋体"/>
                <w:color w:val="000000" w:themeColor="text1"/>
                <w:kern w:val="0"/>
                <w:szCs w:val="21"/>
                <w14:textFill>
                  <w14:solidFill>
                    <w14:schemeClr w14:val="tx1"/>
                  </w14:solidFill>
                </w14:textFill>
              </w:rPr>
              <w:t>6)</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报价一览表（首次报价）</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附件</w:t>
            </w:r>
            <w:r>
              <w:rPr>
                <w:rFonts w:ascii="宋体"/>
                <w:bCs/>
                <w:color w:val="000000" w:themeColor="text1"/>
                <w:szCs w:val="21"/>
                <w14:textFill>
                  <w14:solidFill>
                    <w14:schemeClr w14:val="tx1"/>
                  </w14:solidFill>
                </w14:textFill>
              </w:rPr>
              <w:t>7)</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磋商分项报价表</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附件</w:t>
            </w:r>
            <w:r>
              <w:rPr>
                <w:rFonts w:ascii="宋体" w:cs="宋体"/>
                <w:color w:val="000000" w:themeColor="text1"/>
                <w:kern w:val="0"/>
                <w:szCs w:val="21"/>
                <w14:textFill>
                  <w14:solidFill>
                    <w14:schemeClr w14:val="tx1"/>
                  </w14:solidFill>
                </w14:textFill>
              </w:rPr>
              <w:t>8)</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供应商基本情况表</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附件</w:t>
            </w:r>
            <w:r>
              <w:rPr>
                <w:rFonts w:ascii="宋体" w:cs="宋体"/>
                <w:color w:val="000000" w:themeColor="text1"/>
                <w:kern w:val="0"/>
                <w:szCs w:val="21"/>
                <w14:textFill>
                  <w14:solidFill>
                    <w14:schemeClr w14:val="tx1"/>
                  </w14:solidFill>
                </w14:textFill>
              </w:rPr>
              <w:t>9)</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采购需求响应表</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附件</w:t>
            </w:r>
            <w:r>
              <w:rPr>
                <w:rFonts w:ascii="宋体" w:cs="宋体"/>
                <w:color w:val="000000" w:themeColor="text1"/>
                <w:kern w:val="0"/>
                <w:szCs w:val="21"/>
                <w14:textFill>
                  <w14:solidFill>
                    <w14:schemeClr w14:val="tx1"/>
                  </w14:solidFill>
                </w14:textFill>
              </w:rPr>
              <w:t>10)</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合同条款响应一览表</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附件</w:t>
            </w:r>
            <w:r>
              <w:rPr>
                <w:rFonts w:ascii="宋体" w:cs="宋体"/>
                <w:color w:val="000000" w:themeColor="text1"/>
                <w:kern w:val="0"/>
                <w:szCs w:val="21"/>
                <w14:textFill>
                  <w14:solidFill>
                    <w14:schemeClr w14:val="tx1"/>
                  </w14:solidFill>
                </w14:textFill>
              </w:rPr>
              <w:t>11)</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商务要求响应表格式( 附件12)</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商务部分( 附件13)</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同类项目业绩一览表</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附件</w:t>
            </w:r>
            <w:r>
              <w:rPr>
                <w:rFonts w:ascii="宋体" w:cs="宋体"/>
                <w:color w:val="000000" w:themeColor="text1"/>
                <w:kern w:val="0"/>
                <w:szCs w:val="21"/>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4</w:t>
            </w:r>
            <w:r>
              <w:rPr>
                <w:rFonts w:ascii="宋体" w:cs="宋体"/>
                <w:color w:val="000000" w:themeColor="text1"/>
                <w:kern w:val="0"/>
                <w:szCs w:val="21"/>
                <w14:textFill>
                  <w14:solidFill>
                    <w14:schemeClr w14:val="tx1"/>
                  </w14:solidFill>
                </w14:textFill>
              </w:rPr>
              <w:t>)</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服务方案</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附件</w:t>
            </w:r>
            <w:r>
              <w:rPr>
                <w:rFonts w:ascii="宋体" w:cs="宋体"/>
                <w:color w:val="000000" w:themeColor="text1"/>
                <w:kern w:val="0"/>
                <w:szCs w:val="21"/>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缴交采购代理服务费承诺书</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附件</w:t>
            </w:r>
            <w:r>
              <w:rPr>
                <w:rFonts w:ascii="宋体" w:cs="宋体"/>
                <w:color w:val="000000" w:themeColor="text1"/>
                <w:kern w:val="0"/>
                <w:szCs w:val="21"/>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6</w:t>
            </w:r>
            <w:r>
              <w:rPr>
                <w:rFonts w:ascii="宋体" w:cs="宋体"/>
                <w:color w:val="000000" w:themeColor="text1"/>
                <w:kern w:val="0"/>
                <w:szCs w:val="21"/>
                <w14:textFill>
                  <w14:solidFill>
                    <w14:schemeClr w14:val="tx1"/>
                  </w14:solidFill>
                </w14:textFill>
              </w:rPr>
              <w:t>)</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拟派本项目负责人及主要人员情况表（附件</w:t>
            </w:r>
            <w:r>
              <w:rPr>
                <w:rFonts w:ascii="宋体" w:cs="宋体"/>
                <w:color w:val="000000" w:themeColor="text1"/>
                <w:kern w:val="0"/>
                <w:szCs w:val="21"/>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7</w:t>
            </w:r>
            <w:r>
              <w:rPr>
                <w:rFonts w:ascii="宋体" w:cs="宋体"/>
                <w:color w:val="000000" w:themeColor="text1"/>
                <w:kern w:val="0"/>
                <w:szCs w:val="21"/>
                <w14:textFill>
                  <w14:solidFill>
                    <w14:schemeClr w14:val="tx1"/>
                  </w14:solidFill>
                </w14:textFill>
              </w:rPr>
              <w:t>)</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实质性条款响应一览表（附件18）</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采购人配合的条件及伴随服务</w:t>
            </w:r>
            <w:r>
              <w:rPr>
                <w:rFonts w:ascii="宋体" w:cs="宋体"/>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附件19</w:t>
            </w:r>
            <w:r>
              <w:rPr>
                <w:rFonts w:ascii="宋体" w:cs="宋体"/>
                <w:color w:val="000000" w:themeColor="text1"/>
                <w:kern w:val="0"/>
                <w:szCs w:val="21"/>
                <w14:textFill>
                  <w14:solidFill>
                    <w14:schemeClr w14:val="tx1"/>
                  </w14:solidFill>
                </w14:textFill>
              </w:rPr>
              <w:t>)</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供应商认为有必要说明的其他文件</w:t>
            </w:r>
            <w:r>
              <w:rPr>
                <w:rFonts w:ascii="宋体" w:cs="宋体"/>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附件20</w:t>
            </w:r>
            <w:r>
              <w:rPr>
                <w:rFonts w:ascii="宋体" w:cs="宋体"/>
                <w:color w:val="000000" w:themeColor="text1"/>
                <w:kern w:val="0"/>
                <w:szCs w:val="21"/>
                <w14:textFill>
                  <w14:solidFill>
                    <w14:schemeClr w14:val="tx1"/>
                  </w14:solidFill>
                </w14:textFill>
              </w:rPr>
              <w:t>)</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中小微企业声明函（附件21）</w:t>
            </w:r>
          </w:p>
          <w:p>
            <w:pPr>
              <w:widowControl/>
              <w:snapToGrid w:val="0"/>
              <w:spacing w:line="360" w:lineRule="auto"/>
              <w:rPr>
                <w:rFonts w:ascii="宋体" w:cs="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残疾人福利性单位声明函（可选）（附件22）</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vAlign w:val="center"/>
          </w:tcPr>
          <w:p>
            <w:pPr>
              <w:widowControl/>
              <w:numPr>
                <w:ilvl w:val="0"/>
                <w:numId w:val="13"/>
              </w:numPr>
              <w:snapToGrid w:val="0"/>
              <w:spacing w:line="360" w:lineRule="auto"/>
              <w:jc w:val="center"/>
              <w:rPr>
                <w:rFonts w:ascii="宋体"/>
                <w:color w:val="000000" w:themeColor="text1"/>
                <w:kern w:val="0"/>
                <w:szCs w:val="21"/>
                <w14:textFill>
                  <w14:solidFill>
                    <w14:schemeClr w14:val="tx1"/>
                  </w14:solidFill>
                </w14:textFill>
              </w:rPr>
            </w:pPr>
          </w:p>
        </w:tc>
        <w:tc>
          <w:tcPr>
            <w:tcW w:w="6630" w:type="dxa"/>
            <w:vAlign w:val="center"/>
          </w:tcPr>
          <w:p>
            <w:pPr>
              <w:widowControl/>
              <w:snapToGrid w:val="0"/>
              <w:spacing w:line="360" w:lineRule="auto"/>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政策适用性说明（附件23）</w:t>
            </w:r>
          </w:p>
        </w:tc>
        <w:tc>
          <w:tcPr>
            <w:tcW w:w="720" w:type="dxa"/>
            <w:vAlign w:val="bottom"/>
          </w:tcPr>
          <w:p>
            <w:pPr>
              <w:widowControl/>
              <w:snapToGrid w:val="0"/>
              <w:spacing w:line="360" w:lineRule="auto"/>
              <w:jc w:val="center"/>
              <w:rPr>
                <w:rFonts w:ascii="宋体"/>
                <w:color w:val="000000" w:themeColor="text1"/>
                <w:kern w:val="0"/>
                <w:szCs w:val="21"/>
                <w14:textFill>
                  <w14:solidFill>
                    <w14:schemeClr w14:val="tx1"/>
                  </w14:solidFill>
                </w14:textFill>
              </w:rPr>
            </w:pPr>
          </w:p>
        </w:tc>
        <w:tc>
          <w:tcPr>
            <w:tcW w:w="72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c>
          <w:tcPr>
            <w:tcW w:w="900" w:type="dxa"/>
            <w:vAlign w:val="bottom"/>
          </w:tcPr>
          <w:p>
            <w:pPr>
              <w:widowControl/>
              <w:snapToGrid w:val="0"/>
              <w:spacing w:line="360" w:lineRule="auto"/>
              <w:rPr>
                <w:rFonts w:ascii="宋体"/>
                <w:color w:val="000000" w:themeColor="text1"/>
                <w:kern w:val="0"/>
                <w:szCs w:val="21"/>
                <w14:textFill>
                  <w14:solidFill>
                    <w14:schemeClr w14:val="tx1"/>
                  </w14:solidFill>
                </w14:textFill>
              </w:rPr>
            </w:pPr>
          </w:p>
        </w:tc>
      </w:tr>
    </w:tbl>
    <w:p>
      <w:pPr>
        <w:spacing w:line="360" w:lineRule="auto"/>
        <w:ind w:firstLine="361" w:firstLineChars="200"/>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注：如提交的文件为复印件，需加盖公章。所有证书类文件提供复印件且必须在有效期内。</w:t>
      </w:r>
    </w:p>
    <w:p>
      <w:pP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br w:type="page"/>
      </w:r>
    </w:p>
    <w:p>
      <w:pPr>
        <w:pStyle w:val="2"/>
      </w:pPr>
    </w:p>
    <w:p>
      <w:pPr>
        <w:pStyle w:val="5"/>
        <w:numPr>
          <w:ilvl w:val="0"/>
          <w:numId w:val="12"/>
        </w:numPr>
        <w:tabs>
          <w:tab w:val="left" w:pos="630"/>
        </w:tabs>
        <w:autoSpaceDE w:val="0"/>
        <w:adjustRightInd/>
        <w:spacing w:beforeLines="0" w:afterLines="0"/>
        <w:ind w:left="630" w:hanging="630"/>
        <w:jc w:val="left"/>
        <w:textAlignment w:val="auto"/>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报价信封内容</w:t>
      </w:r>
    </w:p>
    <w:p>
      <w:pPr>
        <w:spacing w:line="360" w:lineRule="auto"/>
        <w:jc w:val="center"/>
        <w:rPr>
          <w:rFonts w:ascii="宋体"/>
          <w:bCs/>
          <w:color w:val="000000" w:themeColor="text1"/>
          <w:sz w:val="24"/>
          <w14:textFill>
            <w14:solidFill>
              <w14:schemeClr w14:val="tx1"/>
            </w14:solidFill>
          </w14:textFill>
        </w:rPr>
      </w:pPr>
    </w:p>
    <w:p>
      <w:pPr>
        <w:spacing w:line="360" w:lineRule="auto"/>
        <w:ind w:firstLine="420" w:firstLineChars="200"/>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报价信封必须单独密封（该信封不要放入其它信封内），封口加盖公章，与磋商响应文件一同递交，其内装以下内容：</w:t>
      </w:r>
    </w:p>
    <w:p>
      <w:pPr>
        <w:spacing w:line="360" w:lineRule="auto"/>
        <w:ind w:left="540"/>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w:t>
      </w:r>
      <w:r>
        <w:rPr>
          <w:rFonts w:ascii="宋体"/>
          <w:bCs/>
          <w:color w:val="000000" w:themeColor="text1"/>
          <w:szCs w:val="21"/>
          <w14:textFill>
            <w14:solidFill>
              <w14:schemeClr w14:val="tx1"/>
            </w14:solidFill>
          </w14:textFill>
        </w:rPr>
        <w:t>1</w:t>
      </w:r>
      <w:r>
        <w:rPr>
          <w:rFonts w:hint="eastAsia" w:ascii="宋体"/>
          <w:bCs/>
          <w:color w:val="000000" w:themeColor="text1"/>
          <w:szCs w:val="21"/>
          <w14:textFill>
            <w14:solidFill>
              <w14:schemeClr w14:val="tx1"/>
            </w14:solidFill>
          </w14:textFill>
        </w:rPr>
        <w:t>）报价一览表</w:t>
      </w:r>
    </w:p>
    <w:p>
      <w:pPr>
        <w:spacing w:line="360" w:lineRule="auto"/>
        <w:ind w:left="540"/>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（2）电子文档一份</w:t>
      </w:r>
    </w:p>
    <w:p>
      <w:pPr>
        <w:spacing w:line="360" w:lineRule="auto"/>
        <w:ind w:left="540"/>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（3）</w:t>
      </w:r>
      <w:r>
        <w:rPr>
          <w:rFonts w:hint="eastAsia" w:ascii="宋体" w:cs="宋体"/>
          <w:color w:val="000000" w:themeColor="text1"/>
          <w:kern w:val="0"/>
          <w:szCs w:val="21"/>
          <w14:textFill>
            <w14:solidFill>
              <w14:schemeClr w14:val="tx1"/>
            </w14:solidFill>
          </w14:textFill>
        </w:rPr>
        <w:t>法定代表人授权书</w:t>
      </w: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ind w:left="540"/>
        <w:rPr>
          <w:rFonts w:ascii="宋体"/>
          <w:bCs/>
          <w:color w:val="000000" w:themeColor="text1"/>
          <w:szCs w:val="21"/>
          <w14:textFill>
            <w14:solidFill>
              <w14:schemeClr w14:val="tx1"/>
            </w14:solidFill>
          </w14:textFill>
        </w:rPr>
      </w:pPr>
    </w:p>
    <w:p>
      <w:pPr>
        <w:spacing w:line="360" w:lineRule="auto"/>
        <w:rPr>
          <w:rFonts w:ascii="宋体"/>
          <w:bCs/>
          <w:color w:val="000000" w:themeColor="text1"/>
          <w:szCs w:val="21"/>
          <w14:textFill>
            <w14:solidFill>
              <w14:schemeClr w14:val="tx1"/>
            </w14:solidFill>
          </w14:textFill>
        </w:rPr>
      </w:pPr>
    </w:p>
    <w:p>
      <w:pPr>
        <w:spacing w:line="360" w:lineRule="auto"/>
        <w:rPr>
          <w:rFonts w:ascii="宋体"/>
          <w:bCs/>
          <w:color w:val="000000" w:themeColor="text1"/>
          <w:szCs w:val="21"/>
          <w14:textFill>
            <w14:solidFill>
              <w14:schemeClr w14:val="tx1"/>
            </w14:solidFill>
          </w14:textFill>
        </w:rPr>
      </w:pPr>
    </w:p>
    <w:p>
      <w:pPr>
        <w:spacing w:line="360" w:lineRule="auto"/>
        <w:rPr>
          <w:rFonts w:ascii="宋体"/>
          <w:bCs/>
          <w:color w:val="000000" w:themeColor="text1"/>
          <w:szCs w:val="21"/>
          <w14:textFill>
            <w14:solidFill>
              <w14:schemeClr w14:val="tx1"/>
            </w14:solidFill>
          </w14:textFill>
        </w:rPr>
      </w:pPr>
    </w:p>
    <w:p>
      <w:pPr>
        <w:rPr>
          <w:rFonts w:ascii="宋体"/>
          <w:b/>
          <w:bCs/>
          <w:color w:val="000000" w:themeColor="text1"/>
          <w:kern w:val="0"/>
          <w:sz w:val="28"/>
          <w:szCs w:val="28"/>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br w:type="page"/>
      </w:r>
    </w:p>
    <w:p>
      <w:pPr>
        <w:spacing w:line="360" w:lineRule="auto"/>
        <w:ind w:left="105"/>
        <w:rPr>
          <w:rFonts w:ascii="宋体"/>
          <w:bCs/>
          <w:color w:val="000000" w:themeColor="text1"/>
          <w:sz w:val="28"/>
          <w:szCs w:val="28"/>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 xml:space="preserve">1 </w:t>
      </w:r>
      <w:r>
        <w:rPr>
          <w:rFonts w:hint="eastAsia" w:ascii="宋体"/>
          <w:b/>
          <w:bCs/>
          <w:color w:val="000000" w:themeColor="text1"/>
          <w:kern w:val="0"/>
          <w:sz w:val="28"/>
          <w:szCs w:val="28"/>
          <w14:textFill>
            <w14:solidFill>
              <w14:schemeClr w14:val="tx1"/>
            </w14:solidFill>
          </w14:textFill>
        </w:rPr>
        <w:t>竞争性磋商函</w:t>
      </w:r>
    </w:p>
    <w:p>
      <w:pPr>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致：广东德创工程管理有限公司</w:t>
      </w:r>
    </w:p>
    <w:p>
      <w:pPr>
        <w:autoSpaceDE w:val="0"/>
        <w:spacing w:line="360" w:lineRule="auto"/>
        <w:ind w:firstLine="480"/>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我方确认收到你方提供的</w:t>
      </w:r>
      <w:r>
        <w:rPr>
          <w:rFonts w:ascii="ZWAdobeF" w:hAnsi="ZWAdobeF" w:cs="ZWAdobeF"/>
          <w:color w:val="000000" w:themeColor="text1"/>
          <w:sz w:val="2"/>
          <w:szCs w:val="2"/>
          <w14:textFill>
            <w14:solidFill>
              <w14:schemeClr w14:val="tx1"/>
            </w14:solidFill>
          </w14:textFill>
        </w:rPr>
        <w:t>UUU</w:t>
      </w:r>
      <w:r>
        <w:rPr>
          <w:rFonts w:ascii="ZWAdobeF" w:hAnsi="ZWAdobeF" w:cs="ZWAdobeF"/>
          <w:color w:val="000000" w:themeColor="text1"/>
          <w:sz w:val="2"/>
          <w:szCs w:val="2"/>
          <w:u w:val="single"/>
          <w14:textFill>
            <w14:solidFill>
              <w14:schemeClr w14:val="tx1"/>
            </w14:solidFill>
          </w14:textFill>
        </w:rPr>
        <w:t xml:space="preserve">U                                               </w:t>
      </w:r>
      <w:r>
        <w:rPr>
          <w:rFonts w:hint="eastAsia" w:ascii="宋体"/>
          <w:bCs/>
          <w:color w:val="000000" w:themeColor="text1"/>
          <w:u w:val="single"/>
          <w14:textFill>
            <w14:solidFill>
              <w14:schemeClr w14:val="tx1"/>
            </w14:solidFill>
          </w14:textFill>
        </w:rPr>
        <w:t>项目名称</w:t>
      </w:r>
      <w:r>
        <w:rPr>
          <w:rFonts w:ascii="宋体"/>
          <w:bCs/>
          <w:color w:val="000000" w:themeColor="text1"/>
          <w:u w:val="single"/>
          <w14:textFill>
            <w14:solidFill>
              <w14:schemeClr w14:val="tx1"/>
            </w14:solidFill>
          </w14:textFill>
        </w:rPr>
        <w:t xml:space="preserve"> </w:t>
      </w:r>
      <w:r>
        <w:rPr>
          <w:rFonts w:ascii="ZWAdobeF" w:hAnsi="ZWAdobeF" w:cs="ZWAdobeF"/>
          <w:color w:val="000000" w:themeColor="text1"/>
          <w:sz w:val="2"/>
          <w:szCs w:val="2"/>
          <w:u w:val="single"/>
          <w14:textFill>
            <w14:solidFill>
              <w14:schemeClr w14:val="tx1"/>
            </w14:solidFill>
          </w14:textFill>
        </w:rPr>
        <w:t>UU</w:t>
      </w:r>
      <w:r>
        <w:rPr>
          <w:rFonts w:ascii="ZWAdobeF" w:hAnsi="ZWAdobeF" w:cs="ZWAdobeF"/>
          <w:color w:val="000000" w:themeColor="text1"/>
          <w:sz w:val="2"/>
          <w:szCs w:val="2"/>
          <w14:textFill>
            <w14:solidFill>
              <w14:schemeClr w14:val="tx1"/>
            </w14:solidFill>
          </w14:textFill>
        </w:rPr>
        <w:t>UU</w:t>
      </w:r>
      <w:r>
        <w:rPr>
          <w:rFonts w:hint="eastAsia" w:ascii="宋体"/>
          <w:color w:val="000000" w:themeColor="text1"/>
          <w:szCs w:val="21"/>
          <w14:textFill>
            <w14:solidFill>
              <w14:schemeClr w14:val="tx1"/>
            </w14:solidFill>
          </w14:textFill>
        </w:rPr>
        <w:t>及其相关服务的竞争性磋商文件的全部内容。我方：</w:t>
      </w:r>
      <w:r>
        <w:rPr>
          <w:rFonts w:ascii="ZWAdobeF" w:hAnsi="ZWAdobeF" w:cs="ZWAdobeF"/>
          <w:color w:val="000000" w:themeColor="text1"/>
          <w:sz w:val="2"/>
          <w:szCs w:val="2"/>
          <w14:textFill>
            <w14:solidFill>
              <w14:schemeClr w14:val="tx1"/>
            </w14:solidFill>
          </w14:textFill>
        </w:rPr>
        <w:t>UUUU</w:t>
      </w:r>
      <w:r>
        <w:rPr>
          <w:rFonts w:hint="eastAsia" w:ascii="宋体"/>
          <w:color w:val="000000" w:themeColor="text1"/>
          <w:szCs w:val="21"/>
          <w:u w:val="single"/>
          <w14:textFill>
            <w14:solidFill>
              <w14:schemeClr w14:val="tx1"/>
            </w14:solidFill>
          </w14:textFill>
        </w:rPr>
        <w:t>（供应商名称）</w:t>
      </w:r>
      <w:r>
        <w:rPr>
          <w:rFonts w:ascii="ZWAdobeF" w:hAnsi="ZWAdobeF" w:cs="ZWAdobeF"/>
          <w:color w:val="000000" w:themeColor="text1"/>
          <w:sz w:val="2"/>
          <w:szCs w:val="2"/>
          <w14:textFill>
            <w14:solidFill>
              <w14:schemeClr w14:val="tx1"/>
            </w14:solidFill>
          </w14:textFill>
        </w:rPr>
        <w:t>UUUU</w:t>
      </w:r>
      <w:r>
        <w:rPr>
          <w:rFonts w:hint="eastAsia" w:ascii="宋体"/>
          <w:color w:val="000000" w:themeColor="text1"/>
          <w:szCs w:val="21"/>
          <w14:textFill>
            <w14:solidFill>
              <w14:schemeClr w14:val="tx1"/>
            </w14:solidFill>
          </w14:textFill>
        </w:rPr>
        <w:t>作为报价者正式授权</w:t>
      </w:r>
      <w:r>
        <w:rPr>
          <w:rFonts w:ascii="ZWAdobeF" w:hAnsi="ZWAdobeF" w:cs="ZWAdobeF"/>
          <w:color w:val="000000" w:themeColor="text1"/>
          <w:sz w:val="2"/>
          <w:szCs w:val="2"/>
          <w14:textFill>
            <w14:solidFill>
              <w14:schemeClr w14:val="tx1"/>
            </w14:solidFill>
          </w14:textFill>
        </w:rPr>
        <w:t>UUUU</w:t>
      </w:r>
      <w:r>
        <w:rPr>
          <w:rFonts w:hint="eastAsia" w:ascii="宋体"/>
          <w:color w:val="000000" w:themeColor="text1"/>
          <w:szCs w:val="21"/>
          <w:u w:val="single"/>
          <w14:textFill>
            <w14:solidFill>
              <w14:schemeClr w14:val="tx1"/>
            </w14:solidFill>
          </w14:textFill>
        </w:rPr>
        <w:t>（姓名、职位）</w:t>
      </w:r>
      <w:r>
        <w:rPr>
          <w:rFonts w:ascii="ZWAdobeF" w:hAnsi="ZWAdobeF" w:cs="ZWAdobeF"/>
          <w:color w:val="000000" w:themeColor="text1"/>
          <w:sz w:val="2"/>
          <w:szCs w:val="2"/>
          <w14:textFill>
            <w14:solidFill>
              <w14:schemeClr w14:val="tx1"/>
            </w14:solidFill>
          </w14:textFill>
        </w:rPr>
        <w:t>UUUU</w:t>
      </w:r>
      <w:r>
        <w:rPr>
          <w:rFonts w:hint="eastAsia" w:ascii="宋体"/>
          <w:color w:val="000000" w:themeColor="text1"/>
          <w:szCs w:val="21"/>
          <w14:textFill>
            <w14:solidFill>
              <w14:schemeClr w14:val="tx1"/>
            </w14:solidFill>
          </w14:textFill>
        </w:rPr>
        <w:t>代表我方进行有关报价的一切事宜。在此提交的报价文件，正本</w:t>
      </w:r>
      <w:r>
        <w:rPr>
          <w:rFonts w:hint="eastAsia" w:ascii="宋体"/>
          <w:color w:val="000000" w:themeColor="text1"/>
          <w:szCs w:val="21"/>
          <w:u w:val="single"/>
          <w14:textFill>
            <w14:solidFill>
              <w14:schemeClr w14:val="tx1"/>
            </w14:solidFill>
          </w14:textFill>
        </w:rPr>
        <w:t>壹</w:t>
      </w:r>
      <w:r>
        <w:rPr>
          <w:rFonts w:hint="eastAsia" w:ascii="宋体"/>
          <w:color w:val="000000" w:themeColor="text1"/>
          <w:szCs w:val="21"/>
          <w14:textFill>
            <w14:solidFill>
              <w14:schemeClr w14:val="tx1"/>
            </w14:solidFill>
          </w14:textFill>
        </w:rPr>
        <w:t>份，副本</w:t>
      </w:r>
      <w:r>
        <w:rPr>
          <w:rFonts w:hint="eastAsia" w:ascii="宋体"/>
          <w:color w:val="000000" w:themeColor="text1"/>
          <w:szCs w:val="21"/>
          <w:u w:val="single"/>
          <w14:textFill>
            <w14:solidFill>
              <w14:schemeClr w14:val="tx1"/>
            </w14:solidFill>
          </w14:textFill>
        </w:rPr>
        <w:t>贰</w:t>
      </w:r>
      <w:r>
        <w:rPr>
          <w:rFonts w:hint="eastAsia" w:ascii="宋体"/>
          <w:color w:val="000000" w:themeColor="text1"/>
          <w:szCs w:val="21"/>
          <w14:textFill>
            <w14:solidFill>
              <w14:schemeClr w14:val="tx1"/>
            </w14:solidFill>
          </w14:textFill>
        </w:rPr>
        <w:t>份。我方已完全明白竞争性</w:t>
      </w:r>
      <w:r>
        <w:rPr>
          <w:rFonts w:hint="eastAsia" w:ascii="宋体"/>
          <w:bCs/>
          <w:color w:val="000000" w:themeColor="text1"/>
          <w:szCs w:val="21"/>
          <w14:textFill>
            <w14:solidFill>
              <w14:schemeClr w14:val="tx1"/>
            </w14:solidFill>
          </w14:textFill>
        </w:rPr>
        <w:t>磋商</w:t>
      </w:r>
      <w:r>
        <w:rPr>
          <w:rFonts w:hint="eastAsia" w:ascii="宋体"/>
          <w:color w:val="000000" w:themeColor="text1"/>
          <w:szCs w:val="21"/>
          <w14:textFill>
            <w14:solidFill>
              <w14:schemeClr w14:val="tx1"/>
            </w14:solidFill>
          </w14:textFill>
        </w:rPr>
        <w:t>文件的所有条款要求，并重申以下几点：</w:t>
      </w:r>
    </w:p>
    <w:p>
      <w:pPr>
        <w:spacing w:line="360" w:lineRule="auto"/>
        <w:jc w:val="left"/>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1.</w:t>
      </w:r>
      <w:r>
        <w:rPr>
          <w:rFonts w:hint="eastAsia" w:ascii="宋体"/>
          <w:color w:val="000000" w:themeColor="text1"/>
          <w:szCs w:val="21"/>
          <w14:textFill>
            <w14:solidFill>
              <w14:schemeClr w14:val="tx1"/>
            </w14:solidFill>
          </w14:textFill>
        </w:rPr>
        <w:t>我方决定参加：项目编号为</w:t>
      </w:r>
      <w:r>
        <w:rPr>
          <w:rFonts w:hint="eastAsia" w:ascii="宋体"/>
          <w:color w:val="000000" w:themeColor="text1"/>
          <w:szCs w:val="21"/>
          <w:u w:val="single"/>
          <w14:textFill>
            <w14:solidFill>
              <w14:schemeClr w14:val="tx1"/>
            </w14:solidFill>
          </w14:textFill>
        </w:rPr>
        <w:t>项目编号</w:t>
      </w:r>
      <w:r>
        <w:rPr>
          <w:rFonts w:hint="eastAsia" w:ascii="宋体"/>
          <w:color w:val="000000" w:themeColor="text1"/>
          <w:szCs w:val="21"/>
          <w14:textFill>
            <w14:solidFill>
              <w14:schemeClr w14:val="tx1"/>
            </w14:solidFill>
          </w14:textFill>
        </w:rPr>
        <w:t>号的磋商响应。响应报价总价为；</w:t>
      </w:r>
    </w:p>
    <w:p>
      <w:pPr>
        <w:autoSpaceDE w:val="0"/>
        <w:spacing w:line="360" w:lineRule="auto"/>
        <w:ind w:left="240" w:hanging="240"/>
        <w:jc w:val="left"/>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2.</w:t>
      </w:r>
      <w:r>
        <w:rPr>
          <w:rFonts w:hint="eastAsia" w:ascii="宋体"/>
          <w:color w:val="000000" w:themeColor="text1"/>
          <w:szCs w:val="21"/>
          <w14:textFill>
            <w14:solidFill>
              <w14:schemeClr w14:val="tx1"/>
            </w14:solidFill>
          </w14:textFill>
        </w:rPr>
        <w:t>本报价文件的有效期为</w:t>
      </w:r>
      <w:r>
        <w:rPr>
          <w:rFonts w:hint="eastAsia" w:ascii="宋体"/>
          <w:color w:val="000000" w:themeColor="text1"/>
          <w14:textFill>
            <w14:solidFill>
              <w14:schemeClr w14:val="tx1"/>
            </w14:solidFill>
          </w14:textFill>
        </w:rPr>
        <w:t>磋商响应文件递交</w:t>
      </w:r>
      <w:r>
        <w:rPr>
          <w:rFonts w:hint="eastAsia" w:ascii="宋体"/>
          <w:color w:val="000000" w:themeColor="text1"/>
          <w:szCs w:val="21"/>
          <w14:textFill>
            <w14:solidFill>
              <w14:schemeClr w14:val="tx1"/>
            </w14:solidFill>
          </w14:textFill>
        </w:rPr>
        <w:t>截止日后</w:t>
      </w:r>
      <w:r>
        <w:rPr>
          <w:rFonts w:ascii="ZWAdobeF" w:hAnsi="ZWAdobeF" w:cs="ZWAdobeF"/>
          <w:color w:val="000000" w:themeColor="text1"/>
          <w:sz w:val="2"/>
          <w:szCs w:val="2"/>
          <w14:textFill>
            <w14:solidFill>
              <w14:schemeClr w14:val="tx1"/>
            </w14:solidFill>
          </w14:textFill>
        </w:rPr>
        <w:t>UUUU</w:t>
      </w:r>
      <w:r>
        <w:rPr>
          <w:rFonts w:ascii="宋体"/>
          <w:color w:val="000000" w:themeColor="text1"/>
          <w:szCs w:val="21"/>
          <w:u w:val="single"/>
          <w14:textFill>
            <w14:solidFill>
              <w14:schemeClr w14:val="tx1"/>
            </w14:solidFill>
          </w14:textFill>
        </w:rPr>
        <w:t>90</w:t>
      </w:r>
      <w:r>
        <w:rPr>
          <w:rFonts w:ascii="ZWAdobeF" w:hAnsi="ZWAdobeF" w:cs="ZWAdobeF"/>
          <w:color w:val="000000" w:themeColor="text1"/>
          <w:sz w:val="2"/>
          <w:szCs w:val="2"/>
          <w14:textFill>
            <w14:solidFill>
              <w14:schemeClr w14:val="tx1"/>
            </w14:solidFill>
          </w14:textFill>
        </w:rPr>
        <w:t>UUUU</w:t>
      </w:r>
      <w:r>
        <w:rPr>
          <w:rFonts w:hint="eastAsia" w:ascii="宋体"/>
          <w:color w:val="000000" w:themeColor="text1"/>
          <w:szCs w:val="21"/>
          <w14:textFill>
            <w14:solidFill>
              <w14:schemeClr w14:val="tx1"/>
            </w14:solidFill>
          </w14:textFill>
        </w:rPr>
        <w:t>天有效，如被确定为供应商成交供应商，有效期将延至合同终止日为止；</w:t>
      </w:r>
    </w:p>
    <w:p>
      <w:pPr>
        <w:spacing w:line="360" w:lineRule="auto"/>
        <w:ind w:left="240" w:hanging="240"/>
        <w:jc w:val="left"/>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3.</w:t>
      </w:r>
      <w:r>
        <w:rPr>
          <w:rFonts w:hint="eastAsia" w:ascii="宋体"/>
          <w:color w:val="000000" w:themeColor="text1"/>
          <w:szCs w:val="21"/>
          <w14:textFill>
            <w14:solidFill>
              <w14:schemeClr w14:val="tx1"/>
            </w14:solidFill>
          </w14:textFill>
        </w:rPr>
        <w:t>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4.</w:t>
      </w:r>
      <w:r>
        <w:rPr>
          <w:rFonts w:hint="eastAsia" w:ascii="宋体"/>
          <w:color w:val="000000" w:themeColor="text1"/>
          <w:szCs w:val="21"/>
          <w14:textFill>
            <w14:solidFill>
              <w14:schemeClr w14:val="tx1"/>
            </w14:solidFill>
          </w14:textFill>
        </w:rPr>
        <w:t>我方同意按照你方可能提出的要求提供与报价有关的任何其它数据或信息；</w:t>
      </w:r>
    </w:p>
    <w:p>
      <w:pPr>
        <w:spacing w:line="360" w:lineRule="auto"/>
        <w:jc w:val="left"/>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5.</w:t>
      </w:r>
      <w:r>
        <w:rPr>
          <w:rFonts w:hint="eastAsia" w:ascii="宋体"/>
          <w:color w:val="000000" w:themeColor="text1"/>
          <w:szCs w:val="21"/>
          <w14:textFill>
            <w14:solidFill>
              <w14:schemeClr w14:val="tx1"/>
            </w14:solidFill>
          </w14:textFill>
        </w:rPr>
        <w:t>我方理解磋商小组不一定接受最低报价或任何你方可能收到的报价；</w:t>
      </w:r>
    </w:p>
    <w:p>
      <w:pPr>
        <w:spacing w:line="360" w:lineRule="auto"/>
        <w:ind w:left="240" w:hanging="240"/>
        <w:jc w:val="left"/>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6.</w:t>
      </w:r>
      <w:r>
        <w:rPr>
          <w:rFonts w:hint="eastAsia" w:ascii="宋体"/>
          <w:color w:val="000000" w:themeColor="text1"/>
          <w:szCs w:val="21"/>
          <w14:textFill>
            <w14:solidFill>
              <w14:schemeClr w14:val="tx1"/>
            </w14:solidFill>
          </w14:textFill>
        </w:rPr>
        <w:t>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7.</w:t>
      </w:r>
      <w:r>
        <w:rPr>
          <w:rFonts w:hint="eastAsia" w:ascii="宋体"/>
          <w:color w:val="000000" w:themeColor="text1"/>
          <w:szCs w:val="21"/>
          <w14:textFill>
            <w14:solidFill>
              <w14:schemeClr w14:val="tx1"/>
            </w14:solidFill>
          </w14:textFill>
        </w:rPr>
        <w:t>我方自行完全承担因报价文件错误、缺漏、不清晰而导致的一切后果；</w:t>
      </w:r>
    </w:p>
    <w:p>
      <w:pPr>
        <w:spacing w:line="360" w:lineRule="auto"/>
        <w:ind w:left="240" w:hanging="240"/>
        <w:jc w:val="left"/>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8.</w:t>
      </w:r>
      <w:r>
        <w:rPr>
          <w:rFonts w:hint="eastAsia" w:ascii="宋体"/>
          <w:color w:val="000000" w:themeColor="text1"/>
          <w:szCs w:val="21"/>
          <w14:textFill>
            <w14:solidFill>
              <w14:schemeClr w14:val="tx1"/>
            </w14:solidFill>
          </w14:textFill>
        </w:rPr>
        <w:t>我方确认此次磋商中提供的一切资料均是真实的，准确的，并完全承担因此产生的一切后果。</w:t>
      </w:r>
    </w:p>
    <w:p>
      <w:pPr>
        <w:spacing w:line="360" w:lineRule="auto"/>
        <w:jc w:val="left"/>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9.</w:t>
      </w:r>
      <w:r>
        <w:rPr>
          <w:rFonts w:hint="eastAsia" w:ascii="宋体"/>
          <w:color w:val="000000" w:themeColor="text1"/>
          <w:szCs w:val="21"/>
          <w14:textFill>
            <w14:solidFill>
              <w14:schemeClr w14:val="tx1"/>
            </w14:solidFill>
          </w14:textFill>
        </w:rPr>
        <w:t>我方的报价被接受，我方同意按照竞争性磋商文件规定向采购代理机构缴纳采购代理服务费。</w:t>
      </w:r>
    </w:p>
    <w:p>
      <w:pPr>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所有与本竞争性磋商文件有关的函件请发往下列地址：</w:t>
      </w:r>
    </w:p>
    <w:p>
      <w:pPr>
        <w:spacing w:line="360" w:lineRule="auto"/>
        <w:ind w:firstLine="210" w:firstLineChars="100"/>
        <w:jc w:val="left"/>
        <w:rPr>
          <w:rFonts w:ascii="宋体"/>
          <w:color w:val="000000" w:themeColor="text1"/>
          <w:szCs w:val="21"/>
          <w14:textFill>
            <w14:solidFill>
              <w14:schemeClr w14:val="tx1"/>
            </w14:solidFill>
          </w14:textFill>
        </w:rPr>
      </w:pPr>
    </w:p>
    <w:p>
      <w:pPr>
        <w:spacing w:line="360" w:lineRule="auto"/>
        <w:ind w:firstLine="420" w:firstLineChars="200"/>
        <w:jc w:val="left"/>
        <w:rPr>
          <w:rFonts w:ascii="宋体"/>
          <w:color w:val="000000" w:themeColor="text1"/>
          <w:szCs w:val="21"/>
          <w:u w:val="single"/>
          <w14:textFill>
            <w14:solidFill>
              <w14:schemeClr w14:val="tx1"/>
            </w14:solidFill>
          </w14:textFill>
        </w:rPr>
      </w:pPr>
      <w:r>
        <w:rPr>
          <w:rFonts w:hint="eastAsia" w:ascii="宋体"/>
          <w:color w:val="000000" w:themeColor="text1"/>
          <w:szCs w:val="21"/>
          <w14:textFill>
            <w14:solidFill>
              <w14:schemeClr w14:val="tx1"/>
            </w14:solidFill>
          </w14:textFill>
        </w:rPr>
        <w:t>供应商全称（加盖公章）：</w:t>
      </w:r>
    </w:p>
    <w:p>
      <w:pPr>
        <w:spacing w:line="360" w:lineRule="auto"/>
        <w:ind w:firstLine="420" w:firstLineChars="200"/>
        <w:jc w:val="left"/>
        <w:rPr>
          <w:rFonts w:ascii="宋体"/>
          <w:color w:val="000000" w:themeColor="text1"/>
          <w:szCs w:val="21"/>
          <w:u w:val="single"/>
          <w14:textFill>
            <w14:solidFill>
              <w14:schemeClr w14:val="tx1"/>
            </w14:solidFill>
          </w14:textFill>
        </w:rPr>
      </w:pPr>
      <w:r>
        <w:rPr>
          <w:rFonts w:hint="eastAsia" w:ascii="宋体"/>
          <w:color w:val="000000" w:themeColor="text1"/>
          <w:szCs w:val="21"/>
          <w14:textFill>
            <w14:solidFill>
              <w14:schemeClr w14:val="tx1"/>
            </w14:solidFill>
          </w14:textFill>
        </w:rPr>
        <w:t>地址：邮政编码：</w:t>
      </w:r>
    </w:p>
    <w:p>
      <w:pPr>
        <w:spacing w:line="360" w:lineRule="auto"/>
        <w:ind w:firstLine="420" w:firstLineChars="200"/>
        <w:jc w:val="left"/>
        <w:rPr>
          <w:rFonts w:ascii="宋体"/>
          <w:color w:val="000000" w:themeColor="text1"/>
          <w:szCs w:val="21"/>
          <w:u w:val="single"/>
          <w14:textFill>
            <w14:solidFill>
              <w14:schemeClr w14:val="tx1"/>
            </w14:solidFill>
          </w14:textFill>
        </w:rPr>
      </w:pPr>
      <w:r>
        <w:rPr>
          <w:rFonts w:hint="eastAsia" w:ascii="宋体"/>
          <w:color w:val="000000" w:themeColor="text1"/>
          <w:szCs w:val="21"/>
          <w14:textFill>
            <w14:solidFill>
              <w14:schemeClr w14:val="tx1"/>
            </w14:solidFill>
          </w14:textFill>
        </w:rPr>
        <w:t>法定代表或其授权代表（签字或签章）：</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color w:val="000000" w:themeColor="text1"/>
          <w:szCs w:val="21"/>
          <w14:textFill>
            <w14:solidFill>
              <w14:schemeClr w14:val="tx1"/>
            </w14:solidFill>
          </w14:textFill>
        </w:rPr>
        <w:t>日期：</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2020年</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月</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日</w:t>
      </w:r>
      <w:r>
        <w:rPr>
          <w:rFonts w:ascii="宋体"/>
          <w:color w:val="000000" w:themeColor="text1"/>
          <w14:textFill>
            <w14:solidFill>
              <w14:schemeClr w14:val="tx1"/>
            </w14:solidFill>
          </w14:textFill>
        </w:rPr>
        <w:br w:type="page"/>
      </w:r>
      <w:bookmarkStart w:id="403" w:name="_Toc41448359"/>
      <w:bookmarkStart w:id="404" w:name="_Toc28489497"/>
      <w:bookmarkStart w:id="405" w:name="_Toc25224019"/>
      <w:bookmarkStart w:id="406" w:name="_Toc86065029"/>
      <w:bookmarkStart w:id="407" w:name="_Toc35834913"/>
      <w:bookmarkStart w:id="408" w:name="_Toc109467909"/>
      <w:bookmarkStart w:id="409" w:name="_Toc55816096"/>
      <w:bookmarkStart w:id="410" w:name="_Toc14450839"/>
      <w:bookmarkStart w:id="411" w:name="_Toc34535359"/>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2</w:t>
      </w:r>
      <w:r>
        <w:rPr>
          <w:rFonts w:hint="eastAsia" w:ascii="宋体"/>
          <w:b/>
          <w:bCs/>
          <w:color w:val="000000" w:themeColor="text1"/>
          <w:kern w:val="0"/>
          <w:sz w:val="28"/>
          <w:szCs w:val="28"/>
          <w14:textFill>
            <w14:solidFill>
              <w14:schemeClr w14:val="tx1"/>
            </w14:solidFill>
          </w14:textFill>
        </w:rPr>
        <w:t>法定代表人证明书</w:t>
      </w:r>
    </w:p>
    <w:p>
      <w:pPr>
        <w:spacing w:line="360" w:lineRule="auto"/>
        <w:rPr>
          <w:rFonts w:ascii="宋体"/>
          <w:b/>
          <w:color w:val="000000" w:themeColor="text1"/>
          <w:sz w:val="24"/>
          <w14:textFill>
            <w14:solidFill>
              <w14:schemeClr w14:val="tx1"/>
            </w14:solidFill>
          </w14:textFill>
        </w:rPr>
      </w:pPr>
    </w:p>
    <w:p>
      <w:pPr>
        <w:pStyle w:val="45"/>
        <w:spacing w:line="360" w:lineRule="auto"/>
        <w:rPr>
          <w:color w:val="000000" w:themeColor="text1"/>
          <w14:textFill>
            <w14:solidFill>
              <w14:schemeClr w14:val="tx1"/>
            </w14:solidFill>
          </w14:textFill>
        </w:rPr>
      </w:pPr>
      <w:bookmarkStart w:id="412" w:name="_Toc223939105"/>
      <w:r>
        <w:rPr>
          <w:rFonts w:hint="eastAsia"/>
          <w:color w:val="000000" w:themeColor="text1"/>
          <w14:textFill>
            <w14:solidFill>
              <w14:schemeClr w14:val="tx1"/>
            </w14:solidFill>
          </w14:textFill>
        </w:rPr>
        <w:t>现任我单位职务，为法定代表人，特此证明。</w:t>
      </w:r>
      <w:bookmarkEnd w:id="412"/>
      <w:bookmarkStart w:id="413" w:name="_Toc223939106"/>
    </w:p>
    <w:p>
      <w:pPr>
        <w:pStyle w:val="45"/>
        <w:spacing w:line="36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有效期限：</w:t>
      </w:r>
      <w:bookmarkEnd w:id="413"/>
      <w:bookmarkStart w:id="414" w:name="_Toc223939107"/>
    </w:p>
    <w:p>
      <w:pPr>
        <w:pStyle w:val="45"/>
        <w:spacing w:line="360" w:lineRule="auto"/>
        <w:ind w:left="359" w:leftChars="171"/>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附：代表人性别：年龄：身份证号码：</w:t>
      </w:r>
      <w:bookmarkEnd w:id="414"/>
      <w:bookmarkStart w:id="415" w:name="_Toc223939108"/>
    </w:p>
    <w:p>
      <w:pPr>
        <w:pStyle w:val="45"/>
        <w:spacing w:line="360" w:lineRule="auto"/>
        <w:ind w:left="359" w:leftChars="171"/>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工商注册号：</w:t>
      </w:r>
    </w:p>
    <w:p>
      <w:pPr>
        <w:pStyle w:val="45"/>
        <w:spacing w:line="360" w:lineRule="auto"/>
        <w:ind w:left="239" w:leftChars="114" w:firstLine="105" w:firstLineChars="50"/>
        <w:rPr>
          <w:color w:val="000000" w:themeColor="text1"/>
          <w14:textFill>
            <w14:solidFill>
              <w14:schemeClr w14:val="tx1"/>
            </w14:solidFill>
          </w14:textFill>
        </w:rPr>
      </w:pPr>
      <w:r>
        <w:rPr>
          <w:rFonts w:hint="eastAsia"/>
          <w:color w:val="000000" w:themeColor="text1"/>
          <w14:textFill>
            <w14:solidFill>
              <w14:schemeClr w14:val="tx1"/>
            </w14:solidFill>
          </w14:textFill>
        </w:rPr>
        <w:t>企业类型：</w:t>
      </w:r>
      <w:r>
        <w:rPr>
          <w:color w:val="000000" w:themeColor="text1"/>
          <w:u w:val="single"/>
          <w14:textFill>
            <w14:solidFill>
              <w14:schemeClr w14:val="tx1"/>
            </w14:solidFill>
          </w14:textFill>
        </w:rPr>
        <w:t>_                     _</w:t>
      </w:r>
      <w:bookmarkEnd w:id="415"/>
      <w:bookmarkStart w:id="416" w:name="_Toc223939109"/>
    </w:p>
    <w:p>
      <w:pPr>
        <w:pStyle w:val="45"/>
        <w:spacing w:line="360" w:lineRule="auto"/>
        <w:ind w:left="239" w:leftChars="114" w:firstLine="105" w:firstLineChars="50"/>
        <w:rPr>
          <w:b/>
          <w:color w:val="000000" w:themeColor="text1"/>
          <w14:textFill>
            <w14:solidFill>
              <w14:schemeClr w14:val="tx1"/>
            </w14:solidFill>
          </w14:textFill>
        </w:rPr>
      </w:pPr>
      <w:r>
        <w:rPr>
          <w:rFonts w:hint="eastAsia"/>
          <w:color w:val="000000" w:themeColor="text1"/>
          <w14:textFill>
            <w14:solidFill>
              <w14:schemeClr w14:val="tx1"/>
            </w14:solidFill>
          </w14:textFill>
        </w:rPr>
        <w:t>经营范围：</w:t>
      </w:r>
      <w:bookmarkEnd w:id="416"/>
    </w:p>
    <w:p>
      <w:pPr>
        <w:pStyle w:val="45"/>
        <w:spacing w:line="360" w:lineRule="auto"/>
        <w:jc w:val="center"/>
        <w:rPr>
          <w:color w:val="000000" w:themeColor="text1"/>
          <w14:textFill>
            <w14:solidFill>
              <w14:schemeClr w14:val="tx1"/>
            </w14:solidFill>
          </w14:textFill>
        </w:rPr>
      </w:pPr>
    </w:p>
    <w:tbl>
      <w:tblPr>
        <w:tblStyle w:val="88"/>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Pr>
          <w:p>
            <w:pPr>
              <w:pStyle w:val="45"/>
              <w:spacing w:line="360" w:lineRule="auto"/>
              <w:jc w:val="center"/>
              <w:rPr>
                <w:color w:val="000000" w:themeColor="text1"/>
                <w:kern w:val="2"/>
                <w14:textFill>
                  <w14:solidFill>
                    <w14:schemeClr w14:val="tx1"/>
                  </w14:solidFill>
                </w14:textFill>
              </w:rPr>
            </w:pPr>
          </w:p>
          <w:p>
            <w:pPr>
              <w:pStyle w:val="45"/>
              <w:spacing w:line="360" w:lineRule="auto"/>
              <w:jc w:val="center"/>
              <w:rPr>
                <w:color w:val="000000" w:themeColor="text1"/>
                <w:kern w:val="2"/>
                <w14:textFill>
                  <w14:solidFill>
                    <w14:schemeClr w14:val="tx1"/>
                  </w14:solidFill>
                </w14:textFill>
              </w:rPr>
            </w:pPr>
          </w:p>
          <w:p>
            <w:pPr>
              <w:pStyle w:val="45"/>
              <w:spacing w:line="360" w:lineRule="auto"/>
              <w:jc w:val="center"/>
              <w:rPr>
                <w:b/>
                <w:color w:val="000000" w:themeColor="text1"/>
                <w:kern w:val="2"/>
                <w14:textFill>
                  <w14:solidFill>
                    <w14:schemeClr w14:val="tx1"/>
                  </w14:solidFill>
                </w14:textFill>
              </w:rPr>
            </w:pPr>
          </w:p>
          <w:p>
            <w:pPr>
              <w:pStyle w:val="45"/>
              <w:spacing w:line="360" w:lineRule="auto"/>
              <w:jc w:val="center"/>
              <w:rPr>
                <w:b/>
                <w:color w:val="000000" w:themeColor="text1"/>
                <w:kern w:val="2"/>
                <w14:textFill>
                  <w14:solidFill>
                    <w14:schemeClr w14:val="tx1"/>
                  </w14:solidFill>
                </w14:textFill>
              </w:rPr>
            </w:pPr>
          </w:p>
          <w:p>
            <w:pPr>
              <w:pStyle w:val="45"/>
              <w:spacing w:line="360" w:lineRule="auto"/>
              <w:jc w:val="center"/>
              <w:rPr>
                <w:b/>
                <w:color w:val="000000" w:themeColor="text1"/>
                <w:kern w:val="2"/>
                <w14:textFill>
                  <w14:solidFill>
                    <w14:schemeClr w14:val="tx1"/>
                  </w14:solidFill>
                </w14:textFill>
              </w:rPr>
            </w:pPr>
          </w:p>
          <w:p>
            <w:pPr>
              <w:pStyle w:val="45"/>
              <w:spacing w:line="36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法定代表人</w:t>
            </w:r>
          </w:p>
          <w:p>
            <w:pPr>
              <w:pStyle w:val="45"/>
              <w:spacing w:line="36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居民身份证复印件粘贴处</w:t>
            </w:r>
          </w:p>
          <w:p>
            <w:pPr>
              <w:pStyle w:val="45"/>
              <w:spacing w:line="36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（正反面）</w:t>
            </w:r>
          </w:p>
          <w:p>
            <w:pPr>
              <w:pStyle w:val="45"/>
              <w:spacing w:line="360" w:lineRule="auto"/>
              <w:jc w:val="center"/>
              <w:rPr>
                <w:color w:val="000000" w:themeColor="text1"/>
                <w:kern w:val="2"/>
                <w14:textFill>
                  <w14:solidFill>
                    <w14:schemeClr w14:val="tx1"/>
                  </w14:solidFill>
                </w14:textFill>
              </w:rPr>
            </w:pPr>
          </w:p>
        </w:tc>
      </w:tr>
    </w:tbl>
    <w:p>
      <w:pPr>
        <w:tabs>
          <w:tab w:val="left" w:pos="3780"/>
        </w:tabs>
        <w:spacing w:line="360" w:lineRule="auto"/>
        <w:rPr>
          <w:rFonts w:ascii="宋体"/>
          <w:color w:val="000000" w:themeColor="text1"/>
          <w:szCs w:val="21"/>
          <w14:textFill>
            <w14:solidFill>
              <w14:schemeClr w14:val="tx1"/>
            </w14:solidFill>
          </w14:textFill>
        </w:rPr>
      </w:pPr>
    </w:p>
    <w:p>
      <w:pPr>
        <w:tabs>
          <w:tab w:val="left" w:pos="3780"/>
        </w:tabs>
        <w:spacing w:line="360" w:lineRule="auto"/>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注：本表格须附在正副的磋商响应文件中，并另封装一份在“报价信封”内。</w:t>
      </w:r>
    </w:p>
    <w:p>
      <w:pPr>
        <w:tabs>
          <w:tab w:val="left" w:pos="3780"/>
        </w:tabs>
        <w:spacing w:line="360" w:lineRule="auto"/>
        <w:rPr>
          <w:rFonts w:ascii="宋体"/>
          <w:color w:val="000000" w:themeColor="text1"/>
          <w:sz w:val="24"/>
          <w14:textFill>
            <w14:solidFill>
              <w14:schemeClr w14:val="tx1"/>
            </w14:solidFill>
          </w14:textFill>
        </w:rPr>
      </w:pPr>
    </w:p>
    <w:p>
      <w:pPr>
        <w:spacing w:line="360" w:lineRule="auto"/>
        <w:rPr>
          <w:rFonts w:ascii="宋体"/>
          <w:bCs/>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供应商</w:t>
      </w:r>
      <w:r>
        <w:rPr>
          <w:rFonts w:hint="eastAsia" w:ascii="宋体"/>
          <w:bCs/>
          <w:color w:val="000000" w:themeColor="text1"/>
          <w:szCs w:val="21"/>
          <w14:textFill>
            <w14:solidFill>
              <w14:schemeClr w14:val="tx1"/>
            </w14:solidFill>
          </w14:textFill>
        </w:rPr>
        <w:t>全称（加盖公章）</w:t>
      </w:r>
      <w:r>
        <w:rPr>
          <w:rFonts w:ascii="宋体"/>
          <w:bCs/>
          <w:color w:val="000000" w:themeColor="text1"/>
          <w:szCs w:val="21"/>
          <w14:textFill>
            <w14:solidFill>
              <w14:schemeClr w14:val="tx1"/>
            </w14:solidFill>
          </w14:textFill>
        </w:rPr>
        <w:t>:</w:t>
      </w:r>
    </w:p>
    <w:p>
      <w:pPr>
        <w:spacing w:line="360" w:lineRule="auto"/>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法定代表或其授权代表</w:t>
      </w:r>
      <w:r>
        <w:rPr>
          <w:rFonts w:ascii="宋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签字或签章</w:t>
      </w:r>
      <w:r>
        <w:rPr>
          <w:rFonts w:ascii="宋体"/>
          <w:bCs/>
          <w:color w:val="000000" w:themeColor="text1"/>
          <w:szCs w:val="21"/>
          <w14:textFill>
            <w14:solidFill>
              <w14:schemeClr w14:val="tx1"/>
            </w14:solidFill>
          </w14:textFill>
        </w:rPr>
        <w:t>)</w:t>
      </w:r>
      <w:r>
        <w:rPr>
          <w:rFonts w:hint="eastAsia" w:ascii="宋体"/>
          <w:bCs/>
          <w:color w:val="000000" w:themeColor="text1"/>
          <w:szCs w:val="21"/>
          <w14:textFill>
            <w14:solidFill>
              <w14:schemeClr w14:val="tx1"/>
            </w14:solidFill>
          </w14:textFill>
        </w:rPr>
        <w:t>：</w:t>
      </w:r>
    </w:p>
    <w:p>
      <w:pPr>
        <w:spacing w:line="360" w:lineRule="auto"/>
        <w:rPr>
          <w:rFonts w:ascii="宋体"/>
          <w:b/>
          <w:bCs/>
          <w:color w:val="000000" w:themeColor="text1"/>
          <w:kern w:val="0"/>
          <w:sz w:val="28"/>
          <w:szCs w:val="28"/>
          <w14:textFill>
            <w14:solidFill>
              <w14:schemeClr w14:val="tx1"/>
            </w14:solidFill>
          </w14:textFill>
        </w:rPr>
      </w:pPr>
      <w:r>
        <w:rPr>
          <w:rFonts w:hint="eastAsia" w:ascii="宋体"/>
          <w:color w:val="000000" w:themeColor="text1"/>
          <w:szCs w:val="21"/>
          <w14:textFill>
            <w14:solidFill>
              <w14:schemeClr w14:val="tx1"/>
            </w14:solidFill>
          </w14:textFill>
        </w:rPr>
        <w:t>日期：</w:t>
      </w:r>
      <w:r>
        <w:rPr>
          <w:rFonts w:ascii="宋体"/>
          <w:color w:val="000000" w:themeColor="text1"/>
          <w:szCs w:val="21"/>
          <w14:textFill>
            <w14:solidFill>
              <w14:schemeClr w14:val="tx1"/>
            </w14:solidFill>
          </w14:textFill>
        </w:rPr>
        <w:t xml:space="preserve"> 20</w:t>
      </w:r>
      <w:r>
        <w:rPr>
          <w:rFonts w:hint="eastAsia" w:ascii="宋体"/>
          <w:color w:val="000000" w:themeColor="text1"/>
          <w:szCs w:val="21"/>
          <w14:textFill>
            <w14:solidFill>
              <w14:schemeClr w14:val="tx1"/>
            </w14:solidFill>
          </w14:textFill>
        </w:rPr>
        <w:t>20年</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月</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日</w:t>
      </w: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widowControl/>
        <w:jc w:val="left"/>
        <w:rPr>
          <w:rFonts w:ascii="宋体"/>
          <w:b/>
          <w:bCs/>
          <w:color w:val="000000" w:themeColor="text1"/>
          <w14:textFill>
            <w14:solidFill>
              <w14:schemeClr w14:val="tx1"/>
            </w14:solidFill>
          </w14:textFill>
        </w:rPr>
      </w:pPr>
      <w:r>
        <w:rPr>
          <w:rFonts w:ascii="宋体"/>
          <w:b/>
          <w:bCs/>
          <w:color w:val="000000" w:themeColor="text1"/>
          <w:kern w:val="0"/>
          <w:sz w:val="28"/>
          <w:szCs w:val="28"/>
          <w14:textFill>
            <w14:solidFill>
              <w14:schemeClr w14:val="tx1"/>
            </w14:solidFill>
          </w14:textFill>
        </w:rPr>
        <w:br w:type="page"/>
      </w: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3</w:t>
      </w:r>
      <w:r>
        <w:rPr>
          <w:rFonts w:hint="eastAsia" w:ascii="宋体"/>
          <w:b/>
          <w:bCs/>
          <w:color w:val="000000" w:themeColor="text1"/>
          <w:kern w:val="0"/>
          <w:sz w:val="28"/>
          <w:szCs w:val="28"/>
          <w14:textFill>
            <w14:solidFill>
              <w14:schemeClr w14:val="tx1"/>
            </w14:solidFill>
          </w14:textFill>
        </w:rPr>
        <w:t>法定代表人授权书</w:t>
      </w:r>
    </w:p>
    <w:p>
      <w:pPr>
        <w:pStyle w:val="45"/>
        <w:spacing w:line="360" w:lineRule="auto"/>
        <w:jc w:val="left"/>
        <w:rPr>
          <w:b/>
          <w:color w:val="000000" w:themeColor="text1"/>
          <w:sz w:val="24"/>
          <w:szCs w:val="24"/>
          <w14:textFill>
            <w14:solidFill>
              <w14:schemeClr w14:val="tx1"/>
            </w14:solidFill>
          </w14:textFill>
        </w:rPr>
      </w:pPr>
    </w:p>
    <w:p>
      <w:pPr>
        <w:pStyle w:val="45"/>
        <w:spacing w:line="360" w:lineRule="auto"/>
        <w:jc w:val="left"/>
        <w:rPr>
          <w:b/>
          <w:color w:val="000000" w:themeColor="text1"/>
          <w:sz w:val="24"/>
          <w:szCs w:val="24"/>
          <w14:textFill>
            <w14:solidFill>
              <w14:schemeClr w14:val="tx1"/>
            </w14:solidFill>
          </w14:textFill>
        </w:rPr>
      </w:pPr>
    </w:p>
    <w:p>
      <w:pPr>
        <w:pStyle w:val="45"/>
        <w:spacing w:line="360" w:lineRule="auto"/>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致</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广东德创工程管理有限公司</w:t>
      </w:r>
      <w:r>
        <w:rPr>
          <w:color w:val="000000" w:themeColor="text1"/>
          <w14:textFill>
            <w14:solidFill>
              <w14:schemeClr w14:val="tx1"/>
            </w14:solidFill>
          </w14:textFill>
        </w:rPr>
        <w:tab/>
      </w:r>
    </w:p>
    <w:p>
      <w:pPr>
        <w:pStyle w:val="45"/>
        <w:spacing w:line="360" w:lineRule="auto"/>
        <w:ind w:firstLine="420" w:firstLineChars="200"/>
        <w:jc w:val="left"/>
        <w:rPr>
          <w:color w:val="000000" w:themeColor="text1"/>
          <w14:textFill>
            <w14:solidFill>
              <w14:schemeClr w14:val="tx1"/>
            </w14:solidFill>
          </w14:textFill>
        </w:rPr>
      </w:pPr>
    </w:p>
    <w:p>
      <w:pPr>
        <w:pStyle w:val="45"/>
        <w:autoSpaceDE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本授权书声明：</w:t>
      </w:r>
      <w:r>
        <w:rPr>
          <w:rFonts w:hint="eastAsia" w:ascii="ZWAdobeF" w:hAnsi="ZWAdobeF" w:cs="ZWAdobeF"/>
          <w:color w:val="000000" w:themeColor="text1"/>
          <w:sz w:val="2"/>
          <w:szCs w:val="2"/>
          <w:u w:val="single"/>
          <w14:textFill>
            <w14:solidFill>
              <w14:schemeClr w14:val="tx1"/>
            </w14:solidFill>
          </w14:textFill>
        </w:rPr>
        <w:t xml:space="preserve">                                      </w:t>
      </w:r>
      <w:r>
        <w:rPr>
          <w:rFonts w:hint="eastAsia"/>
          <w:color w:val="000000" w:themeColor="text1"/>
          <w14:textFill>
            <w14:solidFill>
              <w14:schemeClr w14:val="tx1"/>
            </w14:solidFill>
          </w14:textFill>
        </w:rPr>
        <w:t>是注册于的法定代表人，现任</w:t>
      </w:r>
      <w:r>
        <w:rPr>
          <w:rFonts w:ascii="ZWAdobeF" w:hAnsi="ZWAdobeF" w:cs="ZWAdobeF"/>
          <w:color w:val="000000" w:themeColor="text1"/>
          <w:sz w:val="2"/>
          <w:szCs w:val="2"/>
          <w14:textFill>
            <w14:solidFill>
              <w14:schemeClr w14:val="tx1"/>
            </w14:solidFill>
          </w14:textFill>
        </w:rPr>
        <w:t>UUUU UUUU</w:t>
      </w:r>
      <w:r>
        <w:rPr>
          <w:rFonts w:hint="eastAsia"/>
          <w:color w:val="000000" w:themeColor="text1"/>
          <w14:textFill>
            <w14:solidFill>
              <w14:schemeClr w14:val="tx1"/>
            </w14:solidFill>
          </w14:textFill>
        </w:rPr>
        <w:t>。在此授权</w:t>
      </w:r>
      <w:r>
        <w:rPr>
          <w:rFonts w:ascii="ZWAdobeF" w:hAnsi="ZWAdobeF" w:cs="ZWAdobeF"/>
          <w:color w:val="000000" w:themeColor="text1"/>
          <w:sz w:val="2"/>
          <w:szCs w:val="2"/>
          <w14:textFill>
            <w14:solidFill>
              <w14:schemeClr w14:val="tx1"/>
            </w14:solidFill>
          </w14:textFill>
        </w:rPr>
        <w:t>UUUU</w:t>
      </w:r>
      <w:r>
        <w:rPr>
          <w:rFonts w:hint="eastAsia"/>
          <w:i/>
          <w:color w:val="000000" w:themeColor="text1"/>
          <w:u w:val="single"/>
          <w14:textFill>
            <w14:solidFill>
              <w14:schemeClr w14:val="tx1"/>
            </w14:solidFill>
          </w14:textFill>
        </w:rPr>
        <w:t>（姓名、职位）</w:t>
      </w:r>
      <w:r>
        <w:rPr>
          <w:rFonts w:ascii="ZWAdobeF" w:hAnsi="ZWAdobeF" w:cs="ZWAdobeF"/>
          <w:color w:val="000000" w:themeColor="text1"/>
          <w:sz w:val="2"/>
          <w:szCs w:val="2"/>
          <w14:textFill>
            <w14:solidFill>
              <w14:schemeClr w14:val="tx1"/>
            </w14:solidFill>
          </w14:textFill>
        </w:rPr>
        <w:t>UUUU</w:t>
      </w:r>
      <w:r>
        <w:rPr>
          <w:rFonts w:hint="eastAsia"/>
          <w:color w:val="000000" w:themeColor="text1"/>
          <w14:textFill>
            <w14:solidFill>
              <w14:schemeClr w14:val="tx1"/>
            </w14:solidFill>
          </w14:textFill>
        </w:rPr>
        <w:t>作为我公司的全权代理人，在</w:t>
      </w:r>
      <w:r>
        <w:rPr>
          <w:rFonts w:ascii="ZWAdobeF" w:hAnsi="ZWAdobeF" w:cs="ZWAdobeF"/>
          <w:color w:val="000000" w:themeColor="text1"/>
          <w:sz w:val="2"/>
          <w:szCs w:val="2"/>
          <w14:textFill>
            <w14:solidFill>
              <w14:schemeClr w14:val="tx1"/>
            </w14:solidFill>
          </w14:textFill>
        </w:rPr>
        <w:t>UUUU UUU</w:t>
      </w:r>
      <w:r>
        <w:rPr>
          <w:rFonts w:hint="eastAsia"/>
          <w:color w:val="000000" w:themeColor="text1"/>
          <w14:textFill>
            <w14:solidFill>
              <w14:schemeClr w14:val="tx1"/>
            </w14:solidFill>
          </w14:textFill>
        </w:rPr>
        <w:t>的磋商响应（项目编号为：）及其合同执行过程中，以我公司的名义处理一切与之有关的事务。</w:t>
      </w:r>
    </w:p>
    <w:p>
      <w:pPr>
        <w:pStyle w:val="45"/>
        <w:spacing w:line="360" w:lineRule="auto"/>
        <w:jc w:val="left"/>
        <w:rPr>
          <w:color w:val="000000" w:themeColor="text1"/>
          <w14:textFill>
            <w14:solidFill>
              <w14:schemeClr w14:val="tx1"/>
            </w14:solidFill>
          </w14:textFill>
        </w:rPr>
      </w:pPr>
    </w:p>
    <w:p>
      <w:pPr>
        <w:spacing w:line="360" w:lineRule="auto"/>
        <w:ind w:firstLine="420" w:firstLineChars="200"/>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本授权书于</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2020</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年月日签字生效，特此声明。</w:t>
      </w:r>
    </w:p>
    <w:p>
      <w:pPr>
        <w:spacing w:line="360" w:lineRule="auto"/>
        <w:ind w:firstLine="105" w:firstLineChars="50"/>
        <w:jc w:val="left"/>
        <w:rPr>
          <w:rFonts w:ascii="宋体"/>
          <w:color w:val="000000" w:themeColor="text1"/>
          <w:szCs w:val="21"/>
          <w14:textFill>
            <w14:solidFill>
              <w14:schemeClr w14:val="tx1"/>
            </w14:solidFill>
          </w14:textFill>
        </w:rPr>
      </w:pPr>
    </w:p>
    <w:p>
      <w:pPr>
        <w:spacing w:line="360" w:lineRule="auto"/>
        <w:ind w:firstLine="105" w:firstLineChars="50"/>
        <w:jc w:val="left"/>
        <w:rPr>
          <w:rFonts w:ascii="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全称（加盖公章）：</w:t>
      </w:r>
    </w:p>
    <w:p>
      <w:pPr>
        <w:tabs>
          <w:tab w:val="left" w:pos="2535"/>
        </w:tabs>
        <w:spacing w:line="360" w:lineRule="auto"/>
        <w:ind w:firstLine="105" w:firstLineChars="50"/>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地址：</w:t>
      </w:r>
      <w:r>
        <w:rPr>
          <w:rFonts w:ascii="宋体"/>
          <w:color w:val="000000" w:themeColor="text1"/>
          <w:szCs w:val="21"/>
          <w14:textFill>
            <w14:solidFill>
              <w14:schemeClr w14:val="tx1"/>
            </w14:solidFill>
          </w14:textFill>
        </w:rPr>
        <w:tab/>
      </w:r>
    </w:p>
    <w:p>
      <w:pPr>
        <w:spacing w:line="360" w:lineRule="auto"/>
        <w:ind w:firstLine="105" w:firstLineChars="50"/>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法定代表人</w:t>
      </w:r>
      <w:r>
        <w:rPr>
          <w:rFonts w:ascii="宋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签字或签章</w:t>
      </w:r>
      <w:r>
        <w:rPr>
          <w:rFonts w:ascii="宋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w:t>
      </w:r>
    </w:p>
    <w:p>
      <w:pPr>
        <w:spacing w:line="360" w:lineRule="auto"/>
        <w:ind w:firstLine="105" w:firstLineChars="50"/>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被授权人</w:t>
      </w:r>
      <w:r>
        <w:rPr>
          <w:rFonts w:ascii="宋体"/>
          <w:color w:val="000000" w:themeColor="text1"/>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授权代表</w:t>
      </w:r>
      <w:r>
        <w:rPr>
          <w:rFonts w:ascii="宋体"/>
          <w:color w:val="000000" w:themeColor="text1"/>
          <w:szCs w:val="21"/>
          <w14:textFill>
            <w14:solidFill>
              <w14:schemeClr w14:val="tx1"/>
            </w14:solidFill>
          </w14:textFill>
        </w:rPr>
        <w:t>)</w:t>
      </w:r>
      <w:r>
        <w:rPr>
          <w:rFonts w:ascii="宋体"/>
          <w:bCs/>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签字或签章</w:t>
      </w:r>
      <w:r>
        <w:rPr>
          <w:rFonts w:ascii="宋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w:t>
      </w:r>
    </w:p>
    <w:tbl>
      <w:tblPr>
        <w:tblStyle w:val="88"/>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vAlign w:val="center"/>
          </w:tcPr>
          <w:p>
            <w:pPr>
              <w:pStyle w:val="45"/>
              <w:spacing w:line="360" w:lineRule="auto"/>
              <w:jc w:val="left"/>
              <w:rPr>
                <w:b/>
                <w:color w:val="000000" w:themeColor="text1"/>
                <w:kern w:val="2"/>
                <w14:textFill>
                  <w14:solidFill>
                    <w14:schemeClr w14:val="tx1"/>
                  </w14:solidFill>
                </w14:textFill>
              </w:rPr>
            </w:pPr>
          </w:p>
          <w:p>
            <w:pPr>
              <w:pStyle w:val="45"/>
              <w:spacing w:line="36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被授权人</w:t>
            </w:r>
            <w:r>
              <w:rPr>
                <w:b/>
                <w:color w:val="000000" w:themeColor="text1"/>
                <w:kern w:val="2"/>
                <w14:textFill>
                  <w14:solidFill>
                    <w14:schemeClr w14:val="tx1"/>
                  </w14:solidFill>
                </w14:textFill>
              </w:rPr>
              <w:t>(</w:t>
            </w:r>
            <w:r>
              <w:rPr>
                <w:rFonts w:hint="eastAsia"/>
                <w:b/>
                <w:color w:val="000000" w:themeColor="text1"/>
                <w:kern w:val="2"/>
                <w14:textFill>
                  <w14:solidFill>
                    <w14:schemeClr w14:val="tx1"/>
                  </w14:solidFill>
                </w14:textFill>
              </w:rPr>
              <w:t>供应商授权代表</w:t>
            </w:r>
            <w:r>
              <w:rPr>
                <w:b/>
                <w:color w:val="000000" w:themeColor="text1"/>
                <w:kern w:val="2"/>
                <w14:textFill>
                  <w14:solidFill>
                    <w14:schemeClr w14:val="tx1"/>
                  </w14:solidFill>
                </w14:textFill>
              </w:rPr>
              <w:t>)</w:t>
            </w:r>
          </w:p>
          <w:p>
            <w:pPr>
              <w:pStyle w:val="45"/>
              <w:spacing w:line="36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居民身份证复印件粘贴处</w:t>
            </w:r>
          </w:p>
          <w:p>
            <w:pPr>
              <w:pStyle w:val="45"/>
              <w:spacing w:line="36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（正反面）</w:t>
            </w:r>
          </w:p>
          <w:p>
            <w:pPr>
              <w:pStyle w:val="45"/>
              <w:spacing w:line="360" w:lineRule="auto"/>
              <w:jc w:val="left"/>
              <w:rPr>
                <w:color w:val="000000" w:themeColor="text1"/>
                <w:kern w:val="2"/>
                <w14:textFill>
                  <w14:solidFill>
                    <w14:schemeClr w14:val="tx1"/>
                  </w14:solidFill>
                </w14:textFill>
              </w:rPr>
            </w:pPr>
          </w:p>
        </w:tc>
      </w:tr>
    </w:tbl>
    <w:p>
      <w:pPr>
        <w:pStyle w:val="45"/>
        <w:spacing w:line="360" w:lineRule="auto"/>
        <w:ind w:firstLine="422"/>
        <w:jc w:val="left"/>
        <w:rPr>
          <w:b/>
          <w:color w:val="000000" w:themeColor="text1"/>
          <w14:textFill>
            <w14:solidFill>
              <w14:schemeClr w14:val="tx1"/>
            </w14:solidFill>
          </w14:textFill>
        </w:rPr>
      </w:pPr>
    </w:p>
    <w:p>
      <w:pPr>
        <w:pStyle w:val="45"/>
        <w:spacing w:line="360" w:lineRule="auto"/>
        <w:ind w:firstLine="422"/>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注：本表格须附在正副的磋商响应文件中，并另封装一份在“报价信封”内。如是法定代表人作为供应商代表，则无需提交此资料。</w:t>
      </w: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jc w:val="left"/>
        <w:rPr>
          <w:rFonts w:ascii="宋体"/>
          <w:b/>
          <w:color w:val="000000" w:themeColor="text1"/>
          <w:sz w:val="24"/>
          <w14:textFill>
            <w14:solidFill>
              <w14:schemeClr w14:val="tx1"/>
            </w14:solidFill>
          </w14:textFill>
        </w:rPr>
      </w:pPr>
      <w:r>
        <w:rPr>
          <w:rFonts w:ascii="宋体"/>
          <w:b/>
          <w:bCs/>
          <w:color w:val="000000" w:themeColor="text1"/>
          <w:kern w:val="0"/>
          <w:sz w:val="28"/>
          <w:szCs w:val="28"/>
          <w14:textFill>
            <w14:solidFill>
              <w14:schemeClr w14:val="tx1"/>
            </w14:solidFill>
          </w14:textFill>
        </w:rPr>
        <w:br w:type="page"/>
      </w: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4</w:t>
      </w:r>
      <w:r>
        <w:rPr>
          <w:rFonts w:hint="eastAsia" w:ascii="宋体"/>
          <w:b/>
          <w:bCs/>
          <w:color w:val="000000" w:themeColor="text1"/>
          <w:sz w:val="28"/>
          <w:szCs w:val="28"/>
          <w14:textFill>
            <w14:solidFill>
              <w14:schemeClr w14:val="tx1"/>
            </w14:solidFill>
          </w14:textFill>
        </w:rPr>
        <w:t>资格声明函</w:t>
      </w:r>
    </w:p>
    <w:p>
      <w:pPr>
        <w:spacing w:line="360" w:lineRule="auto"/>
        <w:jc w:val="left"/>
        <w:rPr>
          <w:rFonts w:ascii="宋体"/>
          <w:b/>
          <w:color w:val="000000" w:themeColor="text1"/>
          <w:sz w:val="24"/>
          <w14:textFill>
            <w14:solidFill>
              <w14:schemeClr w14:val="tx1"/>
            </w14:solidFill>
          </w14:textFill>
        </w:rPr>
      </w:pPr>
    </w:p>
    <w:p>
      <w:pPr>
        <w:spacing w:line="360" w:lineRule="auto"/>
        <w:jc w:val="left"/>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广东德创工程管理有限公司：</w:t>
      </w:r>
    </w:p>
    <w:p>
      <w:pPr>
        <w:autoSpaceDE w:val="0"/>
        <w:snapToGrid w:val="0"/>
        <w:spacing w:before="120" w:beforeLines="50" w:line="360" w:lineRule="auto"/>
        <w:ind w:firstLine="525" w:firstLineChars="250"/>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关于贵公司发布 </w:t>
      </w:r>
      <w:r>
        <w:rPr>
          <w:rFonts w:hint="eastAsia" w:ascii="宋体"/>
          <w:color w:val="000000" w:themeColor="text1"/>
          <w:u w:val="single"/>
          <w14:textFill>
            <w14:solidFill>
              <w14:schemeClr w14:val="tx1"/>
            </w14:solidFill>
          </w14:textFill>
        </w:rPr>
        <w:t>影像视频资料整理及宣传品制作项目</w:t>
      </w:r>
      <w:r>
        <w:rPr>
          <w:rFonts w:ascii="宋体"/>
          <w:color w:val="000000" w:themeColor="text1"/>
          <w:u w:val="single"/>
          <w14:textFill>
            <w14:solidFill>
              <w14:schemeClr w14:val="tx1"/>
            </w14:solidFill>
          </w14:textFill>
        </w:rPr>
        <w:t xml:space="preserve"> </w:t>
      </w:r>
      <w:r>
        <w:rPr>
          <w:rFonts w:hint="eastAsia" w:ascii="宋体"/>
          <w:color w:val="000000" w:themeColor="text1"/>
          <w:szCs w:val="21"/>
          <w14:textFill>
            <w14:solidFill>
              <w14:schemeClr w14:val="tx1"/>
            </w14:solidFill>
          </w14:textFill>
        </w:rPr>
        <w:t>项目（项目编号：</w:t>
      </w:r>
      <w:r>
        <w:rPr>
          <w:rFonts w:hint="eastAsia" w:ascii="宋体"/>
          <w:color w:val="000000" w:themeColor="text1"/>
          <w:szCs w:val="21"/>
          <w:u w:val="single"/>
          <w14:textFill>
            <w14:solidFill>
              <w14:schemeClr w14:val="tx1"/>
            </w14:solidFill>
          </w14:textFill>
        </w:rPr>
        <w:t>DC2020CS1111</w:t>
      </w:r>
      <w:r>
        <w:rPr>
          <w:rFonts w:hint="eastAsia" w:ascii="宋体"/>
          <w:color w:val="000000" w:themeColor="text1"/>
          <w:szCs w:val="21"/>
          <w14:textFill>
            <w14:solidFill>
              <w14:schemeClr w14:val="tx1"/>
            </w14:solidFill>
          </w14:textFill>
        </w:rPr>
        <w:t>）的磋商公告，本公司（企业）愿意参加磋商响应，并声明：</w:t>
      </w:r>
    </w:p>
    <w:p>
      <w:pPr>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000000" w:themeColor="text1"/>
          <w:szCs w:val="21"/>
          <w14:textFill>
            <w14:solidFill>
              <w14:schemeClr w14:val="tx1"/>
            </w14:solidFill>
          </w14:textFill>
        </w:rPr>
      </w:pPr>
    </w:p>
    <w:p>
      <w:pPr>
        <w:spacing w:line="360" w:lineRule="auto"/>
        <w:ind w:firstLine="42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特此声明！</w:t>
      </w:r>
    </w:p>
    <w:p>
      <w:pPr>
        <w:spacing w:line="360" w:lineRule="auto"/>
        <w:jc w:val="left"/>
        <w:rPr>
          <w:rFonts w:ascii="宋体"/>
          <w:color w:val="000000" w:themeColor="text1"/>
          <w:szCs w:val="21"/>
          <w14:textFill>
            <w14:solidFill>
              <w14:schemeClr w14:val="tx1"/>
            </w14:solidFill>
          </w14:textFill>
        </w:rPr>
      </w:pPr>
    </w:p>
    <w:p>
      <w:pPr>
        <w:adjustRightInd w:val="0"/>
        <w:snapToGrid w:val="0"/>
        <w:spacing w:line="360" w:lineRule="auto"/>
        <w:ind w:left="-2" w:leftChars="-1"/>
        <w:jc w:val="left"/>
        <w:rPr>
          <w:rFonts w:ascii="宋体"/>
          <w:color w:val="000000" w:themeColor="text1"/>
          <w:szCs w:val="21"/>
          <w14:textFill>
            <w14:solidFill>
              <w14:schemeClr w14:val="tx1"/>
            </w14:solidFill>
          </w14:textFill>
        </w:rPr>
      </w:pPr>
    </w:p>
    <w:p>
      <w:pPr>
        <w:pStyle w:val="45"/>
        <w:tabs>
          <w:tab w:val="left" w:pos="7260"/>
        </w:tabs>
        <w:spacing w:line="360" w:lineRule="auto"/>
        <w:ind w:left="-2" w:leftChars="-1" w:firstLine="539" w:firstLineChars="257"/>
        <w:jc w:val="left"/>
        <w:rPr>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供应商</w:t>
      </w:r>
      <w:r>
        <w:rPr>
          <w:rFonts w:hint="eastAsia"/>
          <w:color w:val="000000" w:themeColor="text1"/>
          <w14:textFill>
            <w14:solidFill>
              <w14:schemeClr w14:val="tx1"/>
            </w14:solidFill>
          </w14:textFill>
        </w:rPr>
        <w:t>全称（加盖公章）：</w:t>
      </w:r>
    </w:p>
    <w:p>
      <w:pPr>
        <w:pStyle w:val="45"/>
        <w:tabs>
          <w:tab w:val="left" w:pos="4500"/>
        </w:tabs>
        <w:spacing w:line="360" w:lineRule="auto"/>
        <w:ind w:left="-2" w:leftChars="-1" w:firstLine="539" w:firstLineChars="257"/>
        <w:jc w:val="lef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法定代表人或其授权代表</w:t>
      </w:r>
      <w:r>
        <w:rPr>
          <w:bCs/>
          <w:color w:val="000000" w:themeColor="text1"/>
          <w14:textFill>
            <w14:solidFill>
              <w14:schemeClr w14:val="tx1"/>
            </w14:solidFill>
          </w14:textFill>
        </w:rPr>
        <w:t>(</w:t>
      </w:r>
      <w:r>
        <w:rPr>
          <w:rFonts w:hint="eastAsia"/>
          <w:color w:val="000000" w:themeColor="text1"/>
          <w14:textFill>
            <w14:solidFill>
              <w14:schemeClr w14:val="tx1"/>
            </w14:solidFill>
          </w14:textFill>
        </w:rPr>
        <w:t>签字或签章</w:t>
      </w:r>
      <w:r>
        <w:rPr>
          <w:bCs/>
          <w:color w:val="000000" w:themeColor="text1"/>
          <w14:textFill>
            <w14:solidFill>
              <w14:schemeClr w14:val="tx1"/>
            </w14:solidFill>
          </w14:textFill>
        </w:rPr>
        <w:t>)</w:t>
      </w:r>
      <w:r>
        <w:rPr>
          <w:color w:val="000000" w:themeColor="text1"/>
          <w14:textFill>
            <w14:solidFill>
              <w14:schemeClr w14:val="tx1"/>
            </w14:solidFill>
          </w14:textFill>
        </w:rPr>
        <w:t>:</w:t>
      </w:r>
    </w:p>
    <w:p>
      <w:pPr>
        <w:pStyle w:val="45"/>
        <w:tabs>
          <w:tab w:val="left" w:pos="4500"/>
        </w:tabs>
        <w:spacing w:line="360" w:lineRule="auto"/>
        <w:ind w:left="-2" w:leftChars="-1" w:firstLine="539" w:firstLineChars="257"/>
        <w:jc w:val="lef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地址：</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邮编：</w:t>
      </w:r>
    </w:p>
    <w:p>
      <w:pPr>
        <w:tabs>
          <w:tab w:val="left" w:pos="4500"/>
        </w:tabs>
        <w:spacing w:line="360" w:lineRule="auto"/>
        <w:ind w:left="-2" w:leftChars="-1" w:firstLine="539" w:firstLineChars="257"/>
        <w:jc w:val="left"/>
        <w:rPr>
          <w:rFonts w:ascii="宋体"/>
          <w:color w:val="000000" w:themeColor="text1"/>
          <w:szCs w:val="21"/>
          <w:u w:val="single"/>
          <w14:textFill>
            <w14:solidFill>
              <w14:schemeClr w14:val="tx1"/>
            </w14:solidFill>
          </w14:textFill>
        </w:rPr>
      </w:pPr>
      <w:r>
        <w:rPr>
          <w:rFonts w:hint="eastAsia" w:ascii="宋体"/>
          <w:color w:val="000000" w:themeColor="text1"/>
          <w:szCs w:val="21"/>
          <w14:textFill>
            <w14:solidFill>
              <w14:schemeClr w14:val="tx1"/>
            </w14:solidFill>
          </w14:textFill>
        </w:rPr>
        <w:t>电话：</w:t>
      </w:r>
      <w:r>
        <w:rPr>
          <w:rFonts w:ascii="宋体"/>
          <w:color w:val="000000" w:themeColor="text1"/>
          <w:szCs w:val="21"/>
          <w14:textFill>
            <w14:solidFill>
              <w14:schemeClr w14:val="tx1"/>
            </w14:solidFill>
          </w14:textFill>
        </w:rPr>
        <w:tab/>
      </w:r>
      <w:r>
        <w:rPr>
          <w:rFonts w:hint="eastAsia" w:ascii="宋体"/>
          <w:color w:val="000000" w:themeColor="text1"/>
          <w:szCs w:val="21"/>
          <w14:textFill>
            <w14:solidFill>
              <w14:schemeClr w14:val="tx1"/>
            </w14:solidFill>
          </w14:textFill>
        </w:rPr>
        <w:t>传真：</w:t>
      </w:r>
    </w:p>
    <w:p>
      <w:pPr>
        <w:spacing w:line="360" w:lineRule="auto"/>
        <w:ind w:firstLine="525" w:firstLineChars="250"/>
        <w:jc w:val="left"/>
        <w:rPr>
          <w:rFonts w:ascii="宋体"/>
          <w:b/>
          <w:bCs/>
          <w:color w:val="000000" w:themeColor="text1"/>
          <w:kern w:val="0"/>
          <w:sz w:val="28"/>
          <w:szCs w:val="28"/>
          <w14:textFill>
            <w14:solidFill>
              <w14:schemeClr w14:val="tx1"/>
            </w14:solidFill>
          </w14:textFill>
        </w:rPr>
      </w:pPr>
      <w:r>
        <w:rPr>
          <w:rFonts w:hint="eastAsia" w:ascii="宋体"/>
          <w:color w:val="000000" w:themeColor="text1"/>
          <w:szCs w:val="21"/>
          <w14:textFill>
            <w14:solidFill>
              <w14:schemeClr w14:val="tx1"/>
            </w14:solidFill>
          </w14:textFill>
        </w:rPr>
        <w:t>日期：</w:t>
      </w:r>
      <w:r>
        <w:rPr>
          <w:rFonts w:ascii="宋体"/>
          <w:color w:val="000000" w:themeColor="text1"/>
          <w:szCs w:val="21"/>
          <w:u w:val="single"/>
          <w14:textFill>
            <w14:solidFill>
              <w14:schemeClr w14:val="tx1"/>
            </w14:solidFill>
          </w14:textFill>
        </w:rPr>
        <w:t>20</w:t>
      </w:r>
      <w:r>
        <w:rPr>
          <w:rFonts w:hint="eastAsia" w:ascii="宋体"/>
          <w:color w:val="000000" w:themeColor="text1"/>
          <w:szCs w:val="21"/>
          <w:u w:val="single"/>
          <w14:textFill>
            <w14:solidFill>
              <w14:schemeClr w14:val="tx1"/>
            </w14:solidFill>
          </w14:textFill>
        </w:rPr>
        <w:t>20年</w:t>
      </w:r>
      <w:r>
        <w:rPr>
          <w:rFonts w:ascii="宋体"/>
          <w:color w:val="000000" w:themeColor="text1"/>
          <w:szCs w:val="21"/>
          <w:u w:val="single"/>
          <w14:textFill>
            <w14:solidFill>
              <w14:schemeClr w14:val="tx1"/>
            </w14:solidFill>
          </w14:textFill>
        </w:rPr>
        <w:t xml:space="preserve">   </w:t>
      </w:r>
      <w:r>
        <w:rPr>
          <w:rFonts w:hint="eastAsia" w:ascii="宋体"/>
          <w:color w:val="000000" w:themeColor="text1"/>
          <w:szCs w:val="21"/>
          <w:u w:val="single"/>
          <w14:textFill>
            <w14:solidFill>
              <w14:schemeClr w14:val="tx1"/>
            </w14:solidFill>
          </w14:textFill>
        </w:rPr>
        <w:t>月</w:t>
      </w:r>
      <w:r>
        <w:rPr>
          <w:rFonts w:ascii="宋体"/>
          <w:color w:val="000000" w:themeColor="text1"/>
          <w:szCs w:val="21"/>
          <w:u w:val="single"/>
          <w14:textFill>
            <w14:solidFill>
              <w14:schemeClr w14:val="tx1"/>
            </w14:solidFill>
          </w14:textFill>
        </w:rPr>
        <w:t xml:space="preserve">   </w:t>
      </w:r>
      <w:r>
        <w:rPr>
          <w:rFonts w:hint="eastAsia" w:ascii="宋体"/>
          <w:color w:val="000000" w:themeColor="text1"/>
          <w:szCs w:val="21"/>
          <w:u w:val="single"/>
          <w14:textFill>
            <w14:solidFill>
              <w14:schemeClr w14:val="tx1"/>
            </w14:solidFill>
          </w14:textFill>
        </w:rPr>
        <w:t>日</w:t>
      </w:r>
    </w:p>
    <w:p>
      <w:pPr>
        <w:spacing w:line="360" w:lineRule="auto"/>
        <w:jc w:val="left"/>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jc w:val="left"/>
        <w:rPr>
          <w:rFonts w:ascii="宋体" w:cs="Arial"/>
          <w:color w:val="000000" w:themeColor="text1"/>
          <w:sz w:val="32"/>
          <w:szCs w:val="32"/>
          <w14:textFill>
            <w14:solidFill>
              <w14:schemeClr w14:val="tx1"/>
            </w14:solidFill>
          </w14:textFill>
        </w:rPr>
      </w:pPr>
      <w:r>
        <w:rPr>
          <w:rFonts w:ascii="宋体"/>
          <w:b/>
          <w:bCs/>
          <w:color w:val="000000" w:themeColor="text1"/>
          <w:kern w:val="0"/>
          <w:sz w:val="28"/>
          <w:szCs w:val="28"/>
          <w14:textFill>
            <w14:solidFill>
              <w14:schemeClr w14:val="tx1"/>
            </w14:solidFill>
          </w14:textFill>
        </w:rPr>
        <w:br w:type="page"/>
      </w: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5</w:t>
      </w:r>
      <w:r>
        <w:rPr>
          <w:rFonts w:hint="eastAsia" w:ascii="宋体"/>
          <w:b/>
          <w:bCs/>
          <w:color w:val="000000" w:themeColor="text1"/>
          <w:kern w:val="0"/>
          <w:sz w:val="28"/>
          <w:szCs w:val="28"/>
          <w14:textFill>
            <w14:solidFill>
              <w14:schemeClr w14:val="tx1"/>
            </w14:solidFill>
          </w14:textFill>
        </w:rPr>
        <w:t>同意竞争性磋商文件条款说明</w:t>
      </w:r>
    </w:p>
    <w:p>
      <w:pPr>
        <w:spacing w:line="360" w:lineRule="auto"/>
        <w:jc w:val="left"/>
        <w:rPr>
          <w:rFonts w:ascii="宋体" w:cs="Arial"/>
          <w:color w:val="000000" w:themeColor="text1"/>
          <w:szCs w:val="21"/>
          <w14:textFill>
            <w14:solidFill>
              <w14:schemeClr w14:val="tx1"/>
            </w14:solidFill>
          </w14:textFill>
        </w:rPr>
      </w:pPr>
    </w:p>
    <w:p>
      <w:pPr>
        <w:widowControl/>
        <w:spacing w:line="360" w:lineRule="auto"/>
        <w:jc w:val="left"/>
        <w:rPr>
          <w:rFonts w:ascii="宋体" w:cs="Arial"/>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致：广东德创工程管理有限公司</w:t>
      </w:r>
    </w:p>
    <w:p>
      <w:pPr>
        <w:spacing w:line="360" w:lineRule="auto"/>
        <w:jc w:val="left"/>
        <w:rPr>
          <w:rFonts w:ascii="宋体" w:cs="Arial"/>
          <w:color w:val="000000" w:themeColor="text1"/>
          <w:szCs w:val="21"/>
          <w14:textFill>
            <w14:solidFill>
              <w14:schemeClr w14:val="tx1"/>
            </w14:solidFill>
          </w14:textFill>
        </w:rPr>
      </w:pPr>
    </w:p>
    <w:p>
      <w:pPr>
        <w:spacing w:line="360" w:lineRule="auto"/>
        <w:jc w:val="left"/>
        <w:rPr>
          <w:rFonts w:ascii="宋体" w:cs="Arial"/>
          <w:color w:val="000000" w:themeColor="text1"/>
          <w:szCs w:val="21"/>
          <w14:textFill>
            <w14:solidFill>
              <w14:schemeClr w14:val="tx1"/>
            </w14:solidFill>
          </w14:textFill>
        </w:rPr>
      </w:pPr>
    </w:p>
    <w:p>
      <w:pPr>
        <w:spacing w:line="360" w:lineRule="auto"/>
        <w:ind w:firstLine="478" w:firstLineChars="228"/>
        <w:jc w:val="left"/>
        <w:rPr>
          <w:rFonts w:ascii="宋体" w:cs="Arial"/>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为响应你方组织的项目名称：</w:t>
      </w:r>
      <w:r>
        <w:rPr>
          <w:rFonts w:hint="eastAsia" w:ascii="宋体"/>
          <w:color w:val="000000" w:themeColor="text1"/>
          <w:u w:val="single"/>
          <w14:textFill>
            <w14:solidFill>
              <w14:schemeClr w14:val="tx1"/>
            </w14:solidFill>
          </w14:textFill>
        </w:rPr>
        <w:t>影像视频资料整理及宣传品制作项目</w:t>
      </w:r>
      <w:r>
        <w:rPr>
          <w:rFonts w:hint="eastAsia" w:ascii="宋体" w:cs="宋体"/>
          <w:color w:val="000000" w:themeColor="text1"/>
          <w:kern w:val="0"/>
          <w:szCs w:val="21"/>
          <w14:textFill>
            <w14:solidFill>
              <w14:schemeClr w14:val="tx1"/>
            </w14:solidFill>
          </w14:textFill>
        </w:rPr>
        <w:t>的磋商（项目编号：</w:t>
      </w:r>
      <w:r>
        <w:rPr>
          <w:rFonts w:hint="eastAsia" w:ascii="宋体" w:cs="Arial"/>
          <w:color w:val="000000" w:themeColor="text1"/>
          <w:kern w:val="28"/>
          <w:szCs w:val="21"/>
          <w:u w:val="single"/>
          <w14:textFill>
            <w14:solidFill>
              <w14:schemeClr w14:val="tx1"/>
            </w14:solidFill>
          </w14:textFill>
        </w:rPr>
        <w:t>DC2020CS1111</w:t>
      </w:r>
      <w:r>
        <w:rPr>
          <w:rFonts w:hint="eastAsia" w:ascii="宋体" w:cs="宋体"/>
          <w:color w:val="000000" w:themeColor="text1"/>
          <w:kern w:val="0"/>
          <w:szCs w:val="21"/>
          <w14:textFill>
            <w14:solidFill>
              <w14:schemeClr w14:val="tx1"/>
            </w14:solidFill>
          </w14:textFill>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特此声明。</w:t>
      </w:r>
    </w:p>
    <w:p>
      <w:pPr>
        <w:spacing w:line="360" w:lineRule="auto"/>
        <w:jc w:val="left"/>
        <w:rPr>
          <w:rFonts w:ascii="宋体"/>
          <w:bCs/>
          <w:color w:val="000000" w:themeColor="text1"/>
          <w:szCs w:val="21"/>
          <w14:textFill>
            <w14:solidFill>
              <w14:schemeClr w14:val="tx1"/>
            </w14:solidFill>
          </w14:textFill>
        </w:rPr>
      </w:pPr>
    </w:p>
    <w:p>
      <w:pPr>
        <w:spacing w:line="360" w:lineRule="auto"/>
        <w:jc w:val="left"/>
        <w:rPr>
          <w:rFonts w:ascii="宋体"/>
          <w:bCs/>
          <w:color w:val="000000" w:themeColor="text1"/>
          <w:szCs w:val="21"/>
          <w14:textFill>
            <w14:solidFill>
              <w14:schemeClr w14:val="tx1"/>
            </w14:solidFill>
          </w14:textFill>
        </w:rPr>
      </w:pPr>
    </w:p>
    <w:p>
      <w:pPr>
        <w:spacing w:line="360" w:lineRule="auto"/>
        <w:jc w:val="left"/>
        <w:rPr>
          <w:rFonts w:ascii="宋体"/>
          <w:bCs/>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供应商</w:t>
      </w:r>
      <w:r>
        <w:rPr>
          <w:rFonts w:hint="eastAsia" w:ascii="宋体"/>
          <w:bCs/>
          <w:color w:val="000000" w:themeColor="text1"/>
          <w:szCs w:val="21"/>
          <w14:textFill>
            <w14:solidFill>
              <w14:schemeClr w14:val="tx1"/>
            </w14:solidFill>
          </w14:textFill>
        </w:rPr>
        <w:t>全称（加盖公章）</w:t>
      </w:r>
      <w:r>
        <w:rPr>
          <w:rFonts w:ascii="宋体"/>
          <w:bCs/>
          <w:color w:val="000000" w:themeColor="text1"/>
          <w:szCs w:val="21"/>
          <w14:textFill>
            <w14:solidFill>
              <w14:schemeClr w14:val="tx1"/>
            </w14:solidFill>
          </w14:textFill>
        </w:rPr>
        <w:t>:</w:t>
      </w:r>
    </w:p>
    <w:p>
      <w:pPr>
        <w:spacing w:line="360" w:lineRule="auto"/>
        <w:jc w:val="left"/>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法定代表或其授权代表</w:t>
      </w:r>
      <w:r>
        <w:rPr>
          <w:rFonts w:ascii="宋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签字或签章</w:t>
      </w:r>
      <w:r>
        <w:rPr>
          <w:rFonts w:ascii="宋体"/>
          <w:bCs/>
          <w:color w:val="000000" w:themeColor="text1"/>
          <w:szCs w:val="21"/>
          <w14:textFill>
            <w14:solidFill>
              <w14:schemeClr w14:val="tx1"/>
            </w14:solidFill>
          </w14:textFill>
        </w:rPr>
        <w:t>)</w:t>
      </w:r>
      <w:r>
        <w:rPr>
          <w:rFonts w:hint="eastAsia" w:ascii="宋体"/>
          <w:bCs/>
          <w:color w:val="000000" w:themeColor="text1"/>
          <w:szCs w:val="21"/>
          <w14:textFill>
            <w14:solidFill>
              <w14:schemeClr w14:val="tx1"/>
            </w14:solidFill>
          </w14:textFill>
        </w:rPr>
        <w:t>：</w:t>
      </w:r>
    </w:p>
    <w:p>
      <w:pPr>
        <w:spacing w:line="360" w:lineRule="auto"/>
        <w:jc w:val="left"/>
        <w:rPr>
          <w:rFonts w:ascii="宋体"/>
          <w:b/>
          <w:bCs/>
          <w:color w:val="000000" w:themeColor="text1"/>
          <w:kern w:val="0"/>
          <w:sz w:val="28"/>
          <w:szCs w:val="28"/>
          <w14:textFill>
            <w14:solidFill>
              <w14:schemeClr w14:val="tx1"/>
            </w14:solidFill>
          </w14:textFill>
        </w:rPr>
      </w:pPr>
      <w:r>
        <w:rPr>
          <w:rFonts w:hint="eastAsia" w:ascii="宋体"/>
          <w:color w:val="000000" w:themeColor="text1"/>
          <w:szCs w:val="21"/>
          <w14:textFill>
            <w14:solidFill>
              <w14:schemeClr w14:val="tx1"/>
            </w14:solidFill>
          </w14:textFill>
        </w:rPr>
        <w:t>日期：</w:t>
      </w:r>
      <w:r>
        <w:rPr>
          <w:rFonts w:ascii="宋体"/>
          <w:color w:val="000000" w:themeColor="text1"/>
          <w:szCs w:val="21"/>
          <w14:textFill>
            <w14:solidFill>
              <w14:schemeClr w14:val="tx1"/>
            </w14:solidFill>
          </w14:textFill>
        </w:rPr>
        <w:t xml:space="preserve"> 20</w:t>
      </w:r>
      <w:r>
        <w:rPr>
          <w:rFonts w:hint="eastAsia" w:ascii="宋体"/>
          <w:color w:val="000000" w:themeColor="text1"/>
          <w:szCs w:val="21"/>
          <w14:textFill>
            <w14:solidFill>
              <w14:schemeClr w14:val="tx1"/>
            </w14:solidFill>
          </w14:textFill>
        </w:rPr>
        <w:t>20年</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月</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日</w:t>
      </w: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4"/>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r>
        <w:rPr>
          <w:rFonts w:ascii="宋体"/>
          <w:b/>
          <w:bCs/>
          <w:color w:val="000000" w:themeColor="text1"/>
          <w:kern w:val="0"/>
          <w:sz w:val="28"/>
          <w:szCs w:val="28"/>
          <w14:textFill>
            <w14:solidFill>
              <w14:schemeClr w14:val="tx1"/>
            </w14:solidFill>
          </w14:textFill>
        </w:rPr>
        <w:br w:type="page"/>
      </w: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 xml:space="preserve">6  </w:t>
      </w:r>
      <w:r>
        <w:rPr>
          <w:rFonts w:hint="eastAsia" w:ascii="宋体"/>
          <w:b/>
          <w:bCs/>
          <w:color w:val="000000" w:themeColor="text1"/>
          <w:kern w:val="0"/>
          <w:sz w:val="28"/>
          <w:szCs w:val="28"/>
          <w14:textFill>
            <w14:solidFill>
              <w14:schemeClr w14:val="tx1"/>
            </w14:solidFill>
          </w14:textFill>
        </w:rPr>
        <w:t>公平竞争承诺书</w:t>
      </w: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autoSpaceDE w:val="0"/>
        <w:autoSpaceDN w:val="0"/>
        <w:adjustRightInd w:val="0"/>
        <w:spacing w:line="360" w:lineRule="auto"/>
        <w:ind w:firstLine="525" w:firstLineChars="25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本公司郑重承诺：本公司保证所提交的相关资质文件和证明材料的真实性，有良好的历史诚信记录，并将依法参与</w:t>
      </w:r>
      <w:r>
        <w:rPr>
          <w:rFonts w:hint="eastAsia" w:ascii="宋体"/>
          <w:color w:val="000000" w:themeColor="text1"/>
          <w:u w:val="single"/>
          <w14:textFill>
            <w14:solidFill>
              <w14:schemeClr w14:val="tx1"/>
            </w14:solidFill>
          </w14:textFill>
        </w:rPr>
        <w:t>影像视频资料整理及宣传品制作项目</w:t>
      </w:r>
      <w:r>
        <w:rPr>
          <w:rFonts w:hint="eastAsia" w:ascii="宋体" w:cs="宋体"/>
          <w:color w:val="000000" w:themeColor="text1"/>
          <w:kern w:val="0"/>
          <w:szCs w:val="21"/>
          <w14:textFill>
            <w14:solidFill>
              <w14:schemeClr w14:val="tx1"/>
            </w14:solidFill>
          </w14:textFill>
        </w:rPr>
        <w:t>的公平竞争，不以任何不正当行为谋取不当利益，否则承担相应的法律责任。</w:t>
      </w:r>
    </w:p>
    <w:p>
      <w:pPr>
        <w:autoSpaceDE w:val="0"/>
        <w:autoSpaceDN w:val="0"/>
        <w:adjustRightInd w:val="0"/>
        <w:spacing w:line="360" w:lineRule="auto"/>
        <w:jc w:val="right"/>
        <w:rPr>
          <w:rFonts w:ascii="宋体" w:cs="宋体"/>
          <w:color w:val="000000" w:themeColor="text1"/>
          <w:kern w:val="0"/>
          <w:szCs w:val="21"/>
          <w14:textFill>
            <w14:solidFill>
              <w14:schemeClr w14:val="tx1"/>
            </w14:solidFill>
          </w14:textFill>
        </w:rPr>
      </w:pPr>
    </w:p>
    <w:p>
      <w:pPr>
        <w:wordWrap w:val="0"/>
        <w:spacing w:line="360" w:lineRule="auto"/>
        <w:ind w:right="900"/>
        <w:rPr>
          <w:rFonts w:ascii="宋体" w:cs="宋体"/>
          <w:color w:val="000000" w:themeColor="text1"/>
          <w:kern w:val="0"/>
          <w:szCs w:val="21"/>
          <w14:textFill>
            <w14:solidFill>
              <w14:schemeClr w14:val="tx1"/>
            </w14:solidFill>
          </w14:textFill>
        </w:rPr>
      </w:pPr>
    </w:p>
    <w:p>
      <w:pPr>
        <w:spacing w:line="360" w:lineRule="auto"/>
        <w:ind w:right="900"/>
        <w:jc w:val="center"/>
        <w:rPr>
          <w:rFonts w:ascii="宋体" w:cs="宋体"/>
          <w:color w:val="000000" w:themeColor="text1"/>
          <w:kern w:val="0"/>
          <w:szCs w:val="21"/>
          <w:u w:val="single"/>
          <w14:textFill>
            <w14:solidFill>
              <w14:schemeClr w14:val="tx1"/>
            </w14:solidFill>
          </w14:textFill>
        </w:rPr>
      </w:pPr>
    </w:p>
    <w:p>
      <w:pPr>
        <w:spacing w:line="360" w:lineRule="auto"/>
        <w:ind w:firstLine="6300" w:firstLineChars="3000"/>
        <w:rPr>
          <w:rFonts w:ascii="宋体"/>
          <w:b/>
          <w:bCs/>
          <w:color w:val="000000" w:themeColor="text1"/>
          <w:kern w:val="0"/>
          <w:sz w:val="28"/>
          <w:szCs w:val="28"/>
          <w14:textFill>
            <w14:solidFill>
              <w14:schemeClr w14:val="tx1"/>
            </w14:solidFill>
          </w14:textFill>
        </w:rPr>
      </w:pPr>
      <w:r>
        <w:rPr>
          <w:rFonts w:hint="eastAsia" w:ascii="宋体"/>
          <w:color w:val="000000" w:themeColor="text1"/>
          <w:szCs w:val="21"/>
          <w14:textFill>
            <w14:solidFill>
              <w14:schemeClr w14:val="tx1"/>
            </w14:solidFill>
          </w14:textFill>
        </w:rPr>
        <w:t>日期：</w:t>
      </w:r>
      <w:r>
        <w:rPr>
          <w:rFonts w:ascii="宋体"/>
          <w:color w:val="000000" w:themeColor="text1"/>
          <w:szCs w:val="21"/>
          <w14:textFill>
            <w14:solidFill>
              <w14:schemeClr w14:val="tx1"/>
            </w14:solidFill>
          </w14:textFill>
        </w:rPr>
        <w:t xml:space="preserve"> 20</w:t>
      </w:r>
      <w:r>
        <w:rPr>
          <w:rFonts w:hint="eastAsia" w:ascii="宋体"/>
          <w:color w:val="000000" w:themeColor="text1"/>
          <w:szCs w:val="21"/>
          <w14:textFill>
            <w14:solidFill>
              <w14:schemeClr w14:val="tx1"/>
            </w14:solidFill>
          </w14:textFill>
        </w:rPr>
        <w:t>20年</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月</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日</w:t>
      </w: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r>
        <w:rPr>
          <w:rFonts w:ascii="宋体"/>
          <w:b/>
          <w:bCs/>
          <w:color w:val="000000" w:themeColor="text1"/>
          <w:kern w:val="0"/>
          <w:sz w:val="28"/>
          <w:szCs w:val="28"/>
          <w14:textFill>
            <w14:solidFill>
              <w14:schemeClr w14:val="tx1"/>
            </w14:solidFill>
          </w14:textFill>
        </w:rPr>
        <w:br w:type="page"/>
      </w: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 xml:space="preserve">7  </w:t>
      </w:r>
      <w:r>
        <w:rPr>
          <w:rFonts w:hint="eastAsia" w:ascii="宋体"/>
          <w:b/>
          <w:bCs/>
          <w:color w:val="000000" w:themeColor="text1"/>
          <w:kern w:val="0"/>
          <w:sz w:val="28"/>
          <w:szCs w:val="28"/>
          <w14:textFill>
            <w14:solidFill>
              <w14:schemeClr w14:val="tx1"/>
            </w14:solidFill>
          </w14:textFill>
        </w:rPr>
        <w:t>开标一览表</w:t>
      </w:r>
    </w:p>
    <w:p>
      <w:pPr>
        <w:spacing w:line="360" w:lineRule="auto"/>
        <w:jc w:val="left"/>
        <w:rPr>
          <w:rFonts w:ascii="宋体"/>
          <w:b/>
          <w:bCs/>
          <w:color w:val="000000" w:themeColor="text1"/>
          <w:kern w:val="0"/>
          <w:sz w:val="28"/>
          <w:szCs w:val="28"/>
          <w14:textFill>
            <w14:solidFill>
              <w14:schemeClr w14:val="tx1"/>
            </w14:solidFill>
          </w14:textFill>
        </w:rPr>
      </w:pPr>
    </w:p>
    <w:p>
      <w:pPr>
        <w:spacing w:line="360" w:lineRule="auto"/>
        <w:ind w:firstLine="3654" w:firstLineChars="1300"/>
        <w:jc w:val="left"/>
        <w:rPr>
          <w:rFonts w:ascii="宋体"/>
          <w:b/>
          <w:bCs/>
          <w:color w:val="000000" w:themeColor="text1"/>
          <w:kern w:val="0"/>
          <w:sz w:val="28"/>
          <w:szCs w:val="28"/>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t>首次磋商报价一览表</w:t>
      </w:r>
    </w:p>
    <w:p>
      <w:pPr>
        <w:pStyle w:val="45"/>
        <w:spacing w:line="360" w:lineRule="auto"/>
        <w:ind w:right="480"/>
        <w:jc w:val="left"/>
        <w:rPr>
          <w:color w:val="000000" w:themeColor="text1"/>
          <w14:textFill>
            <w14:solidFill>
              <w14:schemeClr w14:val="tx1"/>
            </w14:solidFill>
          </w14:textFill>
        </w:rPr>
      </w:pPr>
    </w:p>
    <w:p>
      <w:pPr>
        <w:pStyle w:val="45"/>
        <w:spacing w:line="360" w:lineRule="auto"/>
        <w:ind w:right="4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项目名称：影像视频资料整理及宣传品制作项目</w:t>
      </w:r>
    </w:p>
    <w:p>
      <w:pPr>
        <w:pStyle w:val="45"/>
        <w:spacing w:line="360" w:lineRule="auto"/>
        <w:ind w:right="4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项目编号：DC2020CS1111</w:t>
      </w:r>
    </w:p>
    <w:tbl>
      <w:tblPr>
        <w:tblStyle w:val="88"/>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9"/>
        <w:gridCol w:w="1305"/>
        <w:gridCol w:w="2745"/>
        <w:gridCol w:w="120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089" w:type="dxa"/>
            <w:vAlign w:val="center"/>
          </w:tcPr>
          <w:p>
            <w:pPr>
              <w:widowControl/>
              <w:spacing w:line="360" w:lineRule="auto"/>
              <w:jc w:val="center"/>
              <w:rPr>
                <w:rFonts w:ascii="宋体" w:cs="宋体"/>
                <w:b/>
                <w:bCs/>
                <w:color w:val="000000" w:themeColor="text1"/>
                <w:kern w:val="0"/>
                <w:szCs w:val="21"/>
                <w14:textFill>
                  <w14:solidFill>
                    <w14:schemeClr w14:val="tx1"/>
                  </w14:solidFill>
                </w14:textFill>
              </w:rPr>
            </w:pPr>
            <w:r>
              <w:rPr>
                <w:rFonts w:hint="eastAsia" w:ascii="宋体" w:cs="宋体"/>
                <w:b/>
                <w:bCs/>
                <w:color w:val="000000" w:themeColor="text1"/>
                <w:kern w:val="0"/>
                <w:szCs w:val="21"/>
                <w14:textFill>
                  <w14:solidFill>
                    <w14:schemeClr w14:val="tx1"/>
                  </w14:solidFill>
                </w14:textFill>
              </w:rPr>
              <w:t>项目名称</w:t>
            </w:r>
          </w:p>
        </w:tc>
        <w:tc>
          <w:tcPr>
            <w:tcW w:w="1305" w:type="dxa"/>
            <w:vAlign w:val="center"/>
          </w:tcPr>
          <w:p>
            <w:pPr>
              <w:widowControl/>
              <w:spacing w:line="360" w:lineRule="auto"/>
              <w:jc w:val="center"/>
              <w:rPr>
                <w:rFonts w:ascii="宋体" w:cs="宋体"/>
                <w:b/>
                <w:bCs/>
                <w:color w:val="000000" w:themeColor="text1"/>
                <w:kern w:val="0"/>
                <w:szCs w:val="21"/>
                <w14:textFill>
                  <w14:solidFill>
                    <w14:schemeClr w14:val="tx1"/>
                  </w14:solidFill>
                </w14:textFill>
              </w:rPr>
            </w:pPr>
            <w:r>
              <w:rPr>
                <w:rFonts w:hint="eastAsia" w:ascii="宋体" w:cs="宋体"/>
                <w:b/>
                <w:bCs/>
                <w:color w:val="000000" w:themeColor="text1"/>
                <w:kern w:val="0"/>
                <w:szCs w:val="21"/>
                <w14:textFill>
                  <w14:solidFill>
                    <w14:schemeClr w14:val="tx1"/>
                  </w14:solidFill>
                </w14:textFill>
              </w:rPr>
              <w:t>数量</w:t>
            </w:r>
          </w:p>
        </w:tc>
        <w:tc>
          <w:tcPr>
            <w:tcW w:w="2745" w:type="dxa"/>
            <w:vAlign w:val="center"/>
          </w:tcPr>
          <w:p>
            <w:pPr>
              <w:widowControl/>
              <w:spacing w:line="360" w:lineRule="auto"/>
              <w:jc w:val="center"/>
              <w:rPr>
                <w:rFonts w:ascii="宋体" w:cs="宋体"/>
                <w:b/>
                <w:bCs/>
                <w:color w:val="000000" w:themeColor="text1"/>
                <w:kern w:val="0"/>
                <w:szCs w:val="21"/>
                <w14:textFill>
                  <w14:solidFill>
                    <w14:schemeClr w14:val="tx1"/>
                  </w14:solidFill>
                </w14:textFill>
              </w:rPr>
            </w:pPr>
            <w:r>
              <w:rPr>
                <w:rFonts w:hint="eastAsia" w:ascii="宋体" w:cs="宋体"/>
                <w:b/>
                <w:bCs/>
                <w:color w:val="000000" w:themeColor="text1"/>
                <w:kern w:val="0"/>
                <w:szCs w:val="21"/>
                <w14:textFill>
                  <w14:solidFill>
                    <w14:schemeClr w14:val="tx1"/>
                  </w14:solidFill>
                </w14:textFill>
              </w:rPr>
              <w:t>首次磋商报价（元）</w:t>
            </w:r>
          </w:p>
        </w:tc>
        <w:tc>
          <w:tcPr>
            <w:tcW w:w="1202" w:type="dxa"/>
            <w:vAlign w:val="center"/>
          </w:tcPr>
          <w:p>
            <w:pPr>
              <w:widowControl/>
              <w:spacing w:line="360" w:lineRule="auto"/>
              <w:jc w:val="center"/>
              <w:rPr>
                <w:rFonts w:ascii="宋体" w:cs="宋体"/>
                <w:b/>
                <w:bCs/>
                <w:color w:val="000000" w:themeColor="text1"/>
                <w:kern w:val="0"/>
                <w:szCs w:val="21"/>
                <w14:textFill>
                  <w14:solidFill>
                    <w14:schemeClr w14:val="tx1"/>
                  </w14:solidFill>
                </w14:textFill>
              </w:rPr>
            </w:pPr>
            <w:r>
              <w:rPr>
                <w:rFonts w:hint="eastAsia" w:ascii="宋体" w:cs="宋体"/>
                <w:b/>
                <w:bCs/>
                <w:color w:val="000000" w:themeColor="text1"/>
                <w:kern w:val="0"/>
                <w:szCs w:val="21"/>
                <w14:textFill>
                  <w14:solidFill>
                    <w14:schemeClr w14:val="tx1"/>
                  </w14:solidFill>
                </w14:textFill>
              </w:rPr>
              <w:t>项目</w:t>
            </w:r>
          </w:p>
          <w:p>
            <w:pPr>
              <w:widowControl/>
              <w:spacing w:line="360" w:lineRule="auto"/>
              <w:jc w:val="center"/>
              <w:rPr>
                <w:rFonts w:ascii="宋体" w:cs="宋体"/>
                <w:b/>
                <w:bCs/>
                <w:color w:val="000000" w:themeColor="text1"/>
                <w:kern w:val="0"/>
                <w:szCs w:val="21"/>
                <w14:textFill>
                  <w14:solidFill>
                    <w14:schemeClr w14:val="tx1"/>
                  </w14:solidFill>
                </w14:textFill>
              </w:rPr>
            </w:pPr>
            <w:r>
              <w:rPr>
                <w:rFonts w:hint="eastAsia" w:ascii="宋体" w:cs="宋体"/>
                <w:b/>
                <w:bCs/>
                <w:color w:val="000000" w:themeColor="text1"/>
                <w:kern w:val="0"/>
                <w:szCs w:val="21"/>
                <w14:textFill>
                  <w14:solidFill>
                    <w14:schemeClr w14:val="tx1"/>
                  </w14:solidFill>
                </w14:textFill>
              </w:rPr>
              <w:t>负责人</w:t>
            </w:r>
          </w:p>
        </w:tc>
        <w:tc>
          <w:tcPr>
            <w:tcW w:w="1112" w:type="dxa"/>
            <w:vAlign w:val="center"/>
          </w:tcPr>
          <w:p>
            <w:pPr>
              <w:widowControl/>
              <w:spacing w:line="360" w:lineRule="auto"/>
              <w:jc w:val="center"/>
              <w:rPr>
                <w:rFonts w:ascii="宋体" w:cs="宋体"/>
                <w:b/>
                <w:bCs/>
                <w:color w:val="000000" w:themeColor="text1"/>
                <w:kern w:val="0"/>
                <w:szCs w:val="21"/>
                <w14:textFill>
                  <w14:solidFill>
                    <w14:schemeClr w14:val="tx1"/>
                  </w14:solidFill>
                </w14:textFill>
              </w:rPr>
            </w:pPr>
            <w:r>
              <w:rPr>
                <w:rFonts w:hint="eastAsia" w:ascii="宋体" w:cs="宋体"/>
                <w:b/>
                <w:bCs/>
                <w:color w:val="000000" w:themeColor="text1"/>
                <w:kern w:val="0"/>
                <w:szCs w:val="21"/>
                <w14:textFill>
                  <w14:solidFill>
                    <w14:schemeClr w14:val="tx1"/>
                  </w14:solidFill>
                </w14:textFill>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089" w:type="dxa"/>
            <w:vMerge w:val="restart"/>
            <w:vAlign w:val="center"/>
          </w:tcPr>
          <w:p>
            <w:pPr>
              <w:widowControl/>
              <w:spacing w:line="360" w:lineRule="auto"/>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影像视频资料整理及宣传品制作项目</w:t>
            </w:r>
          </w:p>
        </w:tc>
        <w:tc>
          <w:tcPr>
            <w:tcW w:w="1305" w:type="dxa"/>
            <w:vMerge w:val="restart"/>
            <w:vAlign w:val="center"/>
          </w:tcPr>
          <w:p>
            <w:pPr>
              <w:widowControl/>
              <w:spacing w:line="360" w:lineRule="auto"/>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一项</w:t>
            </w:r>
          </w:p>
        </w:tc>
        <w:tc>
          <w:tcPr>
            <w:tcW w:w="2745" w:type="dxa"/>
            <w:vAlign w:val="center"/>
          </w:tcPr>
          <w:p>
            <w:pPr>
              <w:spacing w:line="360" w:lineRule="auto"/>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小写：</w:t>
            </w:r>
          </w:p>
        </w:tc>
        <w:tc>
          <w:tcPr>
            <w:tcW w:w="1202" w:type="dxa"/>
            <w:vMerge w:val="restart"/>
            <w:vAlign w:val="center"/>
          </w:tcPr>
          <w:p>
            <w:pPr>
              <w:spacing w:line="360" w:lineRule="auto"/>
              <w:jc w:val="left"/>
              <w:rPr>
                <w:rFonts w:ascii="宋体" w:cs="宋体"/>
                <w:color w:val="000000" w:themeColor="text1"/>
                <w:kern w:val="0"/>
                <w:szCs w:val="21"/>
                <w14:textFill>
                  <w14:solidFill>
                    <w14:schemeClr w14:val="tx1"/>
                  </w14:solidFill>
                </w14:textFill>
              </w:rPr>
            </w:pPr>
          </w:p>
        </w:tc>
        <w:tc>
          <w:tcPr>
            <w:tcW w:w="1112" w:type="dxa"/>
            <w:vMerge w:val="restart"/>
            <w:vAlign w:val="center"/>
          </w:tcPr>
          <w:p>
            <w:pPr>
              <w:spacing w:line="360" w:lineRule="auto"/>
              <w:jc w:val="left"/>
              <w:rPr>
                <w:rFonts w:asci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089" w:type="dxa"/>
            <w:vMerge w:val="continue"/>
            <w:vAlign w:val="center"/>
          </w:tcPr>
          <w:p>
            <w:pPr>
              <w:rPr>
                <w:color w:val="000000" w:themeColor="text1"/>
                <w14:textFill>
                  <w14:solidFill>
                    <w14:schemeClr w14:val="tx1"/>
                  </w14:solidFill>
                </w14:textFill>
              </w:rPr>
            </w:pPr>
          </w:p>
        </w:tc>
        <w:tc>
          <w:tcPr>
            <w:tcW w:w="1305" w:type="dxa"/>
            <w:vMerge w:val="continue"/>
            <w:vAlign w:val="center"/>
          </w:tcPr>
          <w:p>
            <w:pPr>
              <w:rPr>
                <w:color w:val="000000" w:themeColor="text1"/>
                <w14:textFill>
                  <w14:solidFill>
                    <w14:schemeClr w14:val="tx1"/>
                  </w14:solidFill>
                </w14:textFill>
              </w:rPr>
            </w:pPr>
          </w:p>
        </w:tc>
        <w:tc>
          <w:tcPr>
            <w:tcW w:w="2745" w:type="dxa"/>
            <w:vAlign w:val="center"/>
          </w:tcPr>
          <w:p>
            <w:pPr>
              <w:spacing w:line="360" w:lineRule="auto"/>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大写：</w:t>
            </w:r>
          </w:p>
        </w:tc>
        <w:tc>
          <w:tcPr>
            <w:tcW w:w="1202" w:type="dxa"/>
            <w:vMerge w:val="continue"/>
            <w:vAlign w:val="center"/>
          </w:tcPr>
          <w:p>
            <w:pPr>
              <w:rPr>
                <w:color w:val="000000" w:themeColor="text1"/>
                <w14:textFill>
                  <w14:solidFill>
                    <w14:schemeClr w14:val="tx1"/>
                  </w14:solidFill>
                </w14:textFill>
              </w:rPr>
            </w:pPr>
          </w:p>
        </w:tc>
        <w:tc>
          <w:tcPr>
            <w:tcW w:w="1112" w:type="dxa"/>
            <w:vMerge w:val="continue"/>
            <w:vAlign w:val="center"/>
          </w:tcPr>
          <w:p>
            <w:pPr>
              <w:rPr>
                <w:color w:val="000000" w:themeColor="text1"/>
                <w14:textFill>
                  <w14:solidFill>
                    <w14:schemeClr w14:val="tx1"/>
                  </w14:solidFill>
                </w14:textFill>
              </w:rPr>
            </w:pPr>
          </w:p>
        </w:tc>
      </w:tr>
    </w:tbl>
    <w:p>
      <w:pPr>
        <w:adjustRightInd w:val="0"/>
        <w:snapToGrid w:val="0"/>
        <w:spacing w:line="360" w:lineRule="auto"/>
        <w:jc w:val="left"/>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注</w:t>
      </w:r>
      <w:r>
        <w:rPr>
          <w:rFonts w:ascii="宋体"/>
          <w:b/>
          <w:color w:val="000000" w:themeColor="text1"/>
          <w:szCs w:val="21"/>
          <w14:textFill>
            <w14:solidFill>
              <w14:schemeClr w14:val="tx1"/>
            </w14:solidFill>
          </w14:textFill>
        </w:rPr>
        <w:t>:1.</w:t>
      </w:r>
      <w:r>
        <w:rPr>
          <w:rFonts w:hint="eastAsia" w:ascii="宋体"/>
          <w:b/>
          <w:color w:val="000000" w:themeColor="text1"/>
          <w:szCs w:val="21"/>
          <w14:textFill>
            <w14:solidFill>
              <w14:schemeClr w14:val="tx1"/>
            </w14:solidFill>
          </w14:textFill>
        </w:rPr>
        <w:t>供应商应按“采购人需求”的要求，根据实际情况进行报价。本表内的</w:t>
      </w:r>
      <w:r>
        <w:rPr>
          <w:rFonts w:hint="eastAsia" w:ascii="宋体" w:cs="宋体"/>
          <w:b/>
          <w:color w:val="000000" w:themeColor="text1"/>
          <w:kern w:val="0"/>
          <w:szCs w:val="21"/>
          <w14:textFill>
            <w14:solidFill>
              <w14:schemeClr w14:val="tx1"/>
            </w14:solidFill>
          </w14:textFill>
        </w:rPr>
        <w:t>响应报价为第一次报价</w:t>
      </w:r>
      <w:r>
        <w:rPr>
          <w:rFonts w:hint="eastAsia" w:ascii="宋体"/>
          <w:b/>
          <w:color w:val="000000" w:themeColor="text1"/>
          <w:szCs w:val="21"/>
          <w14:textFill>
            <w14:solidFill>
              <w14:schemeClr w14:val="tx1"/>
            </w14:solidFill>
          </w14:textFill>
        </w:rPr>
        <w:t>；</w:t>
      </w:r>
    </w:p>
    <w:p>
      <w:pPr>
        <w:adjustRightInd w:val="0"/>
        <w:snapToGrid w:val="0"/>
        <w:spacing w:line="360" w:lineRule="auto"/>
        <w:jc w:val="left"/>
        <w:rPr>
          <w:rFonts w:ascii="宋体"/>
          <w:b/>
          <w:color w:val="000000" w:themeColor="text1"/>
          <w:szCs w:val="21"/>
          <w14:textFill>
            <w14:solidFill>
              <w14:schemeClr w14:val="tx1"/>
            </w14:solidFill>
          </w14:textFill>
        </w:rPr>
      </w:pPr>
      <w:r>
        <w:rPr>
          <w:rFonts w:ascii="宋体"/>
          <w:b/>
          <w:color w:val="000000" w:themeColor="text1"/>
          <w:szCs w:val="21"/>
          <w14:textFill>
            <w14:solidFill>
              <w14:schemeClr w14:val="tx1"/>
            </w14:solidFill>
          </w14:textFill>
        </w:rPr>
        <w:t>2.</w:t>
      </w:r>
      <w:r>
        <w:rPr>
          <w:rFonts w:hint="eastAsia" w:ascii="宋体"/>
          <w:b/>
          <w:color w:val="000000" w:themeColor="text1"/>
          <w:szCs w:val="21"/>
          <w14:textFill>
            <w14:solidFill>
              <w14:schemeClr w14:val="tx1"/>
            </w14:solidFill>
          </w14:textFill>
        </w:rPr>
        <w:t>供应商报价高于采购项目预算金额的报价响应无效；</w:t>
      </w:r>
    </w:p>
    <w:p>
      <w:pPr>
        <w:adjustRightInd w:val="0"/>
        <w:snapToGrid w:val="0"/>
        <w:spacing w:line="360" w:lineRule="auto"/>
        <w:jc w:val="left"/>
        <w:rPr>
          <w:rFonts w:ascii="宋体"/>
          <w:b/>
          <w:color w:val="000000" w:themeColor="text1"/>
          <w:szCs w:val="21"/>
          <w14:textFill>
            <w14:solidFill>
              <w14:schemeClr w14:val="tx1"/>
            </w14:solidFill>
          </w14:textFill>
        </w:rPr>
      </w:pPr>
      <w:r>
        <w:rPr>
          <w:rFonts w:ascii="宋体"/>
          <w:b/>
          <w:color w:val="000000" w:themeColor="text1"/>
          <w:szCs w:val="21"/>
          <w14:textFill>
            <w14:solidFill>
              <w14:schemeClr w14:val="tx1"/>
            </w14:solidFill>
          </w14:textFill>
        </w:rPr>
        <w:t>3.</w:t>
      </w:r>
      <w:r>
        <w:rPr>
          <w:rFonts w:hint="eastAsia" w:ascii="宋体"/>
          <w:b/>
          <w:color w:val="000000" w:themeColor="text1"/>
          <w:szCs w:val="21"/>
          <w14:textFill>
            <w14:solidFill>
              <w14:schemeClr w14:val="tx1"/>
            </w14:solidFill>
          </w14:textFill>
        </w:rPr>
        <w:t>根据最后报价单价与实际处理量计算出的结算价包含了采购项目的全部费用，供应商不得再向采购人收取任何费用；</w:t>
      </w:r>
    </w:p>
    <w:p>
      <w:pPr>
        <w:adjustRightInd w:val="0"/>
        <w:snapToGrid w:val="0"/>
        <w:spacing w:line="360" w:lineRule="auto"/>
        <w:ind w:left="630" w:hanging="630" w:hangingChars="299"/>
        <w:jc w:val="left"/>
        <w:rPr>
          <w:rFonts w:ascii="宋体"/>
          <w:b/>
          <w:color w:val="000000" w:themeColor="text1"/>
          <w:szCs w:val="21"/>
          <w14:textFill>
            <w14:solidFill>
              <w14:schemeClr w14:val="tx1"/>
            </w14:solidFill>
          </w14:textFill>
        </w:rPr>
      </w:pPr>
      <w:r>
        <w:rPr>
          <w:rFonts w:ascii="宋体"/>
          <w:b/>
          <w:color w:val="000000" w:themeColor="text1"/>
          <w:szCs w:val="21"/>
          <w14:textFill>
            <w14:solidFill>
              <w14:schemeClr w14:val="tx1"/>
            </w14:solidFill>
          </w14:textFill>
        </w:rPr>
        <w:t>4.</w:t>
      </w:r>
      <w:r>
        <w:rPr>
          <w:rFonts w:hint="eastAsia" w:ascii="宋体"/>
          <w:b/>
          <w:color w:val="000000" w:themeColor="text1"/>
          <w:szCs w:val="21"/>
          <w14:textFill>
            <w14:solidFill>
              <w14:schemeClr w14:val="tx1"/>
            </w14:solidFill>
          </w14:textFill>
        </w:rPr>
        <w:t>本表格须附在正副的响应文件中，并另封装一份在“唱标信封”内。</w:t>
      </w:r>
    </w:p>
    <w:p>
      <w:pPr>
        <w:pStyle w:val="45"/>
        <w:tabs>
          <w:tab w:val="left" w:pos="3960"/>
        </w:tabs>
        <w:spacing w:line="360" w:lineRule="auto"/>
        <w:ind w:firstLine="4330" w:firstLineChars="2062"/>
        <w:jc w:val="left"/>
        <w:rPr>
          <w:color w:val="000000" w:themeColor="text1"/>
          <w14:textFill>
            <w14:solidFill>
              <w14:schemeClr w14:val="tx1"/>
            </w14:solidFill>
          </w14:textFill>
        </w:rPr>
      </w:pPr>
    </w:p>
    <w:p>
      <w:pPr>
        <w:pStyle w:val="45"/>
        <w:tabs>
          <w:tab w:val="left" w:pos="3960"/>
        </w:tabs>
        <w:spacing w:line="360" w:lineRule="auto"/>
        <w:ind w:firstLine="4330" w:firstLineChars="2062"/>
        <w:jc w:val="left"/>
        <w:rPr>
          <w:color w:val="000000" w:themeColor="text1"/>
          <w14:textFill>
            <w14:solidFill>
              <w14:schemeClr w14:val="tx1"/>
            </w14:solidFill>
          </w14:textFill>
        </w:rPr>
      </w:pPr>
    </w:p>
    <w:p>
      <w:pPr>
        <w:spacing w:line="360" w:lineRule="auto"/>
        <w:jc w:val="left"/>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供应商全称（加盖公章）</w:t>
      </w:r>
      <w:r>
        <w:rPr>
          <w:rFonts w:ascii="宋体"/>
          <w:bCs/>
          <w:color w:val="000000" w:themeColor="text1"/>
          <w:szCs w:val="21"/>
          <w14:textFill>
            <w14:solidFill>
              <w14:schemeClr w14:val="tx1"/>
            </w14:solidFill>
          </w14:textFill>
        </w:rPr>
        <w:t>:</w:t>
      </w:r>
    </w:p>
    <w:p>
      <w:pPr>
        <w:spacing w:line="360" w:lineRule="auto"/>
        <w:jc w:val="left"/>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法定代表或其授权代表</w:t>
      </w:r>
      <w:r>
        <w:rPr>
          <w:rFonts w:ascii="宋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签字或签章</w:t>
      </w:r>
      <w:r>
        <w:rPr>
          <w:rFonts w:ascii="宋体"/>
          <w:bCs/>
          <w:color w:val="000000" w:themeColor="text1"/>
          <w:szCs w:val="21"/>
          <w14:textFill>
            <w14:solidFill>
              <w14:schemeClr w14:val="tx1"/>
            </w14:solidFill>
          </w14:textFill>
        </w:rPr>
        <w:t>)</w:t>
      </w:r>
      <w:r>
        <w:rPr>
          <w:rFonts w:hint="eastAsia" w:ascii="宋体"/>
          <w:bCs/>
          <w:color w:val="000000" w:themeColor="text1"/>
          <w:szCs w:val="21"/>
          <w14:textFill>
            <w14:solidFill>
              <w14:schemeClr w14:val="tx1"/>
            </w14:solidFill>
          </w14:textFill>
        </w:rPr>
        <w:t>：</w:t>
      </w:r>
    </w:p>
    <w:p>
      <w:pPr>
        <w:spacing w:line="360" w:lineRule="auto"/>
        <w:jc w:val="left"/>
        <w:rPr>
          <w:rFonts w:ascii="宋体"/>
          <w:b/>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日期：</w:t>
      </w:r>
      <w:r>
        <w:rPr>
          <w:rFonts w:ascii="宋体"/>
          <w:bCs/>
          <w:color w:val="000000" w:themeColor="text1"/>
          <w:szCs w:val="21"/>
          <w14:textFill>
            <w14:solidFill>
              <w14:schemeClr w14:val="tx1"/>
            </w14:solidFill>
          </w14:textFill>
        </w:rPr>
        <w:t>20</w:t>
      </w:r>
      <w:r>
        <w:rPr>
          <w:rFonts w:hint="eastAsia" w:ascii="宋体"/>
          <w:bCs/>
          <w:color w:val="000000" w:themeColor="text1"/>
          <w:szCs w:val="21"/>
          <w14:textFill>
            <w14:solidFill>
              <w14:schemeClr w14:val="tx1"/>
            </w14:solidFill>
          </w14:textFill>
        </w:rPr>
        <w:t>20年</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月</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日</w:t>
      </w:r>
    </w:p>
    <w:p>
      <w:pPr>
        <w:pStyle w:val="45"/>
        <w:tabs>
          <w:tab w:val="left" w:pos="3960"/>
        </w:tabs>
        <w:spacing w:line="360" w:lineRule="auto"/>
        <w:ind w:firstLine="4330" w:firstLineChars="2062"/>
        <w:rPr>
          <w:color w:val="000000" w:themeColor="text1"/>
          <w14:textFill>
            <w14:solidFill>
              <w14:schemeClr w14:val="tx1"/>
            </w14:solidFill>
          </w14:textFill>
        </w:rPr>
      </w:pPr>
    </w:p>
    <w:p>
      <w:pPr>
        <w:pStyle w:val="45"/>
        <w:tabs>
          <w:tab w:val="left" w:pos="3960"/>
        </w:tabs>
        <w:spacing w:line="360" w:lineRule="auto"/>
        <w:ind w:firstLine="4330" w:firstLineChars="2062"/>
        <w:rPr>
          <w:color w:val="000000" w:themeColor="text1"/>
          <w14:textFill>
            <w14:solidFill>
              <w14:schemeClr w14:val="tx1"/>
            </w14:solidFill>
          </w14:textFill>
        </w:rPr>
      </w:pPr>
    </w:p>
    <w:p>
      <w:pPr>
        <w:pStyle w:val="45"/>
        <w:tabs>
          <w:tab w:val="left" w:pos="3960"/>
        </w:tabs>
        <w:spacing w:line="360" w:lineRule="auto"/>
        <w:ind w:firstLine="4330" w:firstLineChars="2062"/>
        <w:rPr>
          <w:color w:val="000000" w:themeColor="text1"/>
          <w14:textFill>
            <w14:solidFill>
              <w14:schemeClr w14:val="tx1"/>
            </w14:solidFill>
          </w14:textFill>
        </w:rPr>
      </w:pPr>
    </w:p>
    <w:p>
      <w:pPr>
        <w:pStyle w:val="45"/>
        <w:tabs>
          <w:tab w:val="left" w:pos="3960"/>
        </w:tabs>
        <w:spacing w:line="360" w:lineRule="auto"/>
        <w:ind w:firstLine="4330" w:firstLineChars="2062"/>
        <w:rPr>
          <w:color w:val="000000" w:themeColor="text1"/>
          <w14:textFill>
            <w14:solidFill>
              <w14:schemeClr w14:val="tx1"/>
            </w14:solidFill>
          </w14:textFill>
        </w:rPr>
      </w:pPr>
    </w:p>
    <w:p>
      <w:pPr>
        <w:pStyle w:val="45"/>
        <w:tabs>
          <w:tab w:val="left" w:pos="3960"/>
        </w:tabs>
        <w:spacing w:line="360" w:lineRule="auto"/>
        <w:ind w:firstLine="4330" w:firstLineChars="2062"/>
        <w:rPr>
          <w:color w:val="000000" w:themeColor="text1"/>
          <w14:textFill>
            <w14:solidFill>
              <w14:schemeClr w14:val="tx1"/>
            </w14:solidFill>
          </w14:textFill>
        </w:rPr>
      </w:pPr>
    </w:p>
    <w:p>
      <w:pPr>
        <w:pStyle w:val="45"/>
        <w:tabs>
          <w:tab w:val="left" w:pos="3960"/>
        </w:tabs>
        <w:spacing w:line="360" w:lineRule="auto"/>
        <w:ind w:firstLine="4330" w:firstLineChars="2062"/>
        <w:rPr>
          <w:color w:val="000000" w:themeColor="text1"/>
          <w14:textFill>
            <w14:solidFill>
              <w14:schemeClr w14:val="tx1"/>
            </w14:solidFill>
          </w14:textFill>
        </w:rPr>
      </w:pPr>
    </w:p>
    <w:p>
      <w:pPr>
        <w:pStyle w:val="45"/>
        <w:tabs>
          <w:tab w:val="left" w:pos="3960"/>
        </w:tabs>
        <w:spacing w:line="360" w:lineRule="auto"/>
        <w:ind w:firstLine="4330" w:firstLineChars="2062"/>
        <w:rPr>
          <w:color w:val="000000" w:themeColor="text1"/>
          <w14:textFill>
            <w14:solidFill>
              <w14:schemeClr w14:val="tx1"/>
            </w14:solidFill>
          </w14:textFill>
        </w:rPr>
      </w:pPr>
    </w:p>
    <w:p>
      <w:pPr>
        <w:pStyle w:val="45"/>
        <w:tabs>
          <w:tab w:val="left" w:pos="3960"/>
        </w:tabs>
        <w:spacing w:line="360" w:lineRule="auto"/>
        <w:ind w:firstLine="4330" w:firstLineChars="2062"/>
        <w:rPr>
          <w:color w:val="000000" w:themeColor="text1"/>
          <w14:textFill>
            <w14:solidFill>
              <w14:schemeClr w14:val="tx1"/>
            </w14:solidFill>
          </w14:textFill>
        </w:rPr>
      </w:pPr>
    </w:p>
    <w:p>
      <w:pPr>
        <w:pStyle w:val="45"/>
        <w:tabs>
          <w:tab w:val="left" w:pos="3960"/>
        </w:tabs>
        <w:spacing w:line="360" w:lineRule="auto"/>
        <w:ind w:firstLine="4330" w:firstLineChars="2062"/>
        <w:rPr>
          <w:color w:val="000000" w:themeColor="text1"/>
          <w14:textFill>
            <w14:solidFill>
              <w14:schemeClr w14:val="tx1"/>
            </w14:solidFill>
          </w14:textFill>
        </w:rPr>
      </w:pPr>
    </w:p>
    <w:p>
      <w:pPr>
        <w:pStyle w:val="45"/>
        <w:tabs>
          <w:tab w:val="left" w:pos="3960"/>
        </w:tabs>
        <w:spacing w:line="360" w:lineRule="auto"/>
        <w:ind w:firstLine="4330" w:firstLineChars="2062"/>
        <w:rPr>
          <w:color w:val="000000" w:themeColor="text1"/>
          <w14:textFill>
            <w14:solidFill>
              <w14:schemeClr w14:val="tx1"/>
            </w14:solidFill>
          </w14:textFill>
        </w:rPr>
      </w:pPr>
    </w:p>
    <w:p>
      <w:pPr>
        <w:pStyle w:val="45"/>
        <w:tabs>
          <w:tab w:val="left" w:pos="3960"/>
        </w:tabs>
        <w:spacing w:line="360" w:lineRule="auto"/>
        <w:rPr>
          <w:color w:val="000000" w:themeColor="text1"/>
          <w14:textFill>
            <w14:solidFill>
              <w14:schemeClr w14:val="tx1"/>
            </w14:solidFill>
          </w14:textFill>
        </w:rPr>
      </w:pPr>
    </w:p>
    <w:p>
      <w:pPr>
        <w:spacing w:line="360" w:lineRule="auto"/>
        <w:jc w:val="left"/>
        <w:rPr>
          <w:rFonts w:ascii="宋体"/>
          <w:b/>
          <w:bCs/>
          <w:color w:val="000000" w:themeColor="text1"/>
          <w:kern w:val="0"/>
          <w:sz w:val="28"/>
          <w:szCs w:val="28"/>
          <w14:textFill>
            <w14:solidFill>
              <w14:schemeClr w14:val="tx1"/>
            </w14:solidFill>
          </w14:textFill>
        </w:rPr>
      </w:pPr>
      <w:r>
        <w:rPr>
          <w:rFonts w:ascii="宋体"/>
          <w:b/>
          <w:bCs/>
          <w:color w:val="000000" w:themeColor="text1"/>
          <w:kern w:val="0"/>
          <w:sz w:val="28"/>
          <w:szCs w:val="28"/>
          <w14:textFill>
            <w14:solidFill>
              <w14:schemeClr w14:val="tx1"/>
            </w14:solidFill>
          </w14:textFill>
        </w:rPr>
        <w:br w:type="page"/>
      </w: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 xml:space="preserve">8  </w:t>
      </w:r>
      <w:r>
        <w:rPr>
          <w:rFonts w:hint="eastAsia" w:ascii="宋体"/>
          <w:b/>
          <w:bCs/>
          <w:color w:val="000000" w:themeColor="text1"/>
          <w:kern w:val="0"/>
          <w:sz w:val="28"/>
          <w:szCs w:val="28"/>
          <w14:textFill>
            <w14:solidFill>
              <w14:schemeClr w14:val="tx1"/>
            </w14:solidFill>
          </w14:textFill>
        </w:rPr>
        <w:t>磋商分项报价表</w:t>
      </w:r>
    </w:p>
    <w:p>
      <w:pPr>
        <w:pStyle w:val="45"/>
        <w:spacing w:line="360" w:lineRule="auto"/>
        <w:ind w:right="482"/>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项目名称：</w:t>
      </w:r>
      <w:r>
        <w:rPr>
          <w:rFonts w:hint="eastAsia"/>
          <w:color w:val="000000" w:themeColor="text1"/>
          <w14:textFill>
            <w14:solidFill>
              <w14:schemeClr w14:val="tx1"/>
            </w14:solidFill>
          </w14:textFill>
        </w:rPr>
        <w:t>影像视频资料整理及宣传品制作项目</w:t>
      </w:r>
    </w:p>
    <w:p>
      <w:pPr>
        <w:pStyle w:val="45"/>
        <w:spacing w:line="360" w:lineRule="auto"/>
        <w:ind w:right="482"/>
        <w:jc w:val="lef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项目编号：</w:t>
      </w:r>
      <w:r>
        <w:rPr>
          <w:rFonts w:hint="eastAsia"/>
          <w:color w:val="000000" w:themeColor="text1"/>
          <w14:textFill>
            <w14:solidFill>
              <w14:schemeClr w14:val="tx1"/>
            </w14:solidFill>
          </w14:textFill>
        </w:rPr>
        <w:t>DC2020CS1111</w:t>
      </w:r>
    </w:p>
    <w:p>
      <w:pPr>
        <w:pStyle w:val="45"/>
        <w:spacing w:line="360" w:lineRule="auto"/>
        <w:ind w:right="482"/>
        <w:jc w:val="left"/>
        <w:rPr>
          <w:rFonts w:cs="宋体"/>
          <w:color w:val="000000" w:themeColor="text1"/>
          <w14:textFill>
            <w14:solidFill>
              <w14:schemeClr w14:val="tx1"/>
            </w14:solidFill>
          </w14:textFill>
        </w:rPr>
      </w:pPr>
    </w:p>
    <w:p>
      <w:pPr>
        <w:spacing w:line="360" w:lineRule="auto"/>
        <w:jc w:val="center"/>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格式自拟。</w:t>
      </w:r>
    </w:p>
    <w:p>
      <w:pPr>
        <w:pStyle w:val="45"/>
        <w:tabs>
          <w:tab w:val="left" w:pos="3960"/>
        </w:tabs>
        <w:spacing w:line="360" w:lineRule="auto"/>
        <w:ind w:firstLine="4330" w:firstLineChars="2062"/>
        <w:jc w:val="left"/>
        <w:rPr>
          <w:color w:val="000000" w:themeColor="text1"/>
          <w14:textFill>
            <w14:solidFill>
              <w14:schemeClr w14:val="tx1"/>
            </w14:solidFill>
          </w14:textFill>
        </w:rPr>
      </w:pPr>
    </w:p>
    <w:p>
      <w:pPr>
        <w:spacing w:line="360" w:lineRule="auto"/>
        <w:jc w:val="left"/>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供应商全称（加盖公章）</w:t>
      </w:r>
      <w:r>
        <w:rPr>
          <w:rFonts w:ascii="宋体"/>
          <w:bCs/>
          <w:color w:val="000000" w:themeColor="text1"/>
          <w:szCs w:val="21"/>
          <w14:textFill>
            <w14:solidFill>
              <w14:schemeClr w14:val="tx1"/>
            </w14:solidFill>
          </w14:textFill>
        </w:rPr>
        <w:t>:</w:t>
      </w:r>
    </w:p>
    <w:p>
      <w:pPr>
        <w:spacing w:line="360" w:lineRule="auto"/>
        <w:jc w:val="left"/>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法定代表或其授权代表</w:t>
      </w:r>
      <w:r>
        <w:rPr>
          <w:rFonts w:ascii="宋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签字或签章</w:t>
      </w:r>
      <w:r>
        <w:rPr>
          <w:rFonts w:ascii="宋体"/>
          <w:bCs/>
          <w:color w:val="000000" w:themeColor="text1"/>
          <w:szCs w:val="21"/>
          <w14:textFill>
            <w14:solidFill>
              <w14:schemeClr w14:val="tx1"/>
            </w14:solidFill>
          </w14:textFill>
        </w:rPr>
        <w:t>)</w:t>
      </w:r>
      <w:r>
        <w:rPr>
          <w:rFonts w:hint="eastAsia" w:ascii="宋体"/>
          <w:bCs/>
          <w:color w:val="000000" w:themeColor="text1"/>
          <w:szCs w:val="21"/>
          <w14:textFill>
            <w14:solidFill>
              <w14:schemeClr w14:val="tx1"/>
            </w14:solidFill>
          </w14:textFill>
        </w:rPr>
        <w:t>：</w:t>
      </w:r>
    </w:p>
    <w:p>
      <w:pPr>
        <w:spacing w:line="360" w:lineRule="auto"/>
        <w:jc w:val="left"/>
        <w:rPr>
          <w:rFonts w:ascii="宋体"/>
          <w:bCs/>
          <w:color w:val="000000" w:themeColor="text1"/>
          <w:szCs w:val="21"/>
          <w14:textFill>
            <w14:solidFill>
              <w14:schemeClr w14:val="tx1"/>
            </w14:solidFill>
          </w14:textFill>
        </w:rPr>
        <w:sectPr>
          <w:pgSz w:w="11906" w:h="16838"/>
          <w:pgMar w:top="567" w:right="1304" w:bottom="567" w:left="1361" w:header="567" w:footer="737" w:gutter="0"/>
          <w:cols w:space="720" w:num="1"/>
          <w:docGrid w:linePitch="312" w:charSpace="0"/>
        </w:sectPr>
      </w:pPr>
      <w:r>
        <w:rPr>
          <w:rFonts w:hint="eastAsia" w:ascii="宋体"/>
          <w:bCs/>
          <w:color w:val="000000" w:themeColor="text1"/>
          <w:szCs w:val="21"/>
          <w14:textFill>
            <w14:solidFill>
              <w14:schemeClr w14:val="tx1"/>
            </w14:solidFill>
          </w14:textFill>
        </w:rPr>
        <w:t>日期：</w:t>
      </w:r>
      <w:r>
        <w:rPr>
          <w:rFonts w:ascii="宋体"/>
          <w:bCs/>
          <w:color w:val="000000" w:themeColor="text1"/>
          <w:szCs w:val="21"/>
          <w14:textFill>
            <w14:solidFill>
              <w14:schemeClr w14:val="tx1"/>
            </w14:solidFill>
          </w14:textFill>
        </w:rPr>
        <w:t xml:space="preserve"> 20</w:t>
      </w:r>
      <w:r>
        <w:rPr>
          <w:rFonts w:hint="eastAsia" w:ascii="宋体"/>
          <w:bCs/>
          <w:color w:val="000000" w:themeColor="text1"/>
          <w:szCs w:val="21"/>
          <w14:textFill>
            <w14:solidFill>
              <w14:schemeClr w14:val="tx1"/>
            </w14:solidFill>
          </w14:textFill>
        </w:rPr>
        <w:t>20年</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月</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日</w:t>
      </w:r>
    </w:p>
    <w:p>
      <w:pPr>
        <w:spacing w:line="360" w:lineRule="auto"/>
        <w:rPr>
          <w:rFonts w:ascii="宋体"/>
          <w:bCs/>
          <w:color w:val="000000" w:themeColor="text1"/>
          <w:sz w:val="28"/>
          <w:szCs w:val="28"/>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9</w:t>
      </w:r>
      <w:r>
        <w:rPr>
          <w:rFonts w:hint="eastAsia" w:ascii="宋体"/>
          <w:b/>
          <w:bCs/>
          <w:color w:val="000000" w:themeColor="text1"/>
          <w:kern w:val="0"/>
          <w:sz w:val="28"/>
          <w:szCs w:val="28"/>
          <w14:textFill>
            <w14:solidFill>
              <w14:schemeClr w14:val="tx1"/>
            </w14:solidFill>
          </w14:textFill>
        </w:rPr>
        <w:t>供应商基本情况表</w:t>
      </w:r>
    </w:p>
    <w:p>
      <w:pPr>
        <w:pStyle w:val="168"/>
        <w:rPr>
          <w:color w:val="000000" w:themeColor="text1"/>
          <w:sz w:val="21"/>
          <w:szCs w:val="21"/>
          <w14:textFill>
            <w14:solidFill>
              <w14:schemeClr w14:val="tx1"/>
            </w14:solidFill>
          </w14:textFill>
        </w:rPr>
      </w:pPr>
    </w:p>
    <w:p>
      <w:pPr>
        <w:spacing w:line="360" w:lineRule="auto"/>
        <w:rPr>
          <w:rFonts w:ascii="宋体"/>
          <w:color w:val="000000" w:themeColor="text1"/>
          <w:szCs w:val="21"/>
          <w:u w:val="single"/>
          <w14:textFill>
            <w14:solidFill>
              <w14:schemeClr w14:val="tx1"/>
            </w14:solidFill>
          </w14:textFill>
        </w:rPr>
      </w:pPr>
      <w:r>
        <w:rPr>
          <w:rFonts w:ascii="宋体"/>
          <w:color w:val="000000" w:themeColor="text1"/>
          <w:szCs w:val="21"/>
          <w14:textFill>
            <w14:solidFill>
              <w14:schemeClr w14:val="tx1"/>
            </w14:solidFill>
          </w14:textFill>
        </w:rPr>
        <w:t>1</w:t>
      </w:r>
      <w:r>
        <w:rPr>
          <w:rFonts w:hint="eastAsia" w:ascii="宋体"/>
          <w:color w:val="000000" w:themeColor="text1"/>
          <w:szCs w:val="21"/>
          <w14:textFill>
            <w14:solidFill>
              <w14:schemeClr w14:val="tx1"/>
            </w14:solidFill>
          </w14:textFill>
        </w:rPr>
        <w:t>、公司名称：电话号码：</w:t>
      </w:r>
    </w:p>
    <w:p>
      <w:pPr>
        <w:spacing w:line="360" w:lineRule="auto"/>
        <w:rPr>
          <w:rFonts w:ascii="宋体"/>
          <w:color w:val="000000" w:themeColor="text1"/>
          <w:szCs w:val="21"/>
          <w:u w:val="single"/>
          <w14:textFill>
            <w14:solidFill>
              <w14:schemeClr w14:val="tx1"/>
            </w14:solidFill>
          </w14:textFill>
        </w:rPr>
      </w:pPr>
      <w:r>
        <w:rPr>
          <w:rFonts w:ascii="宋体"/>
          <w:color w:val="000000" w:themeColor="text1"/>
          <w:szCs w:val="21"/>
          <w14:textFill>
            <w14:solidFill>
              <w14:schemeClr w14:val="tx1"/>
            </w14:solidFill>
          </w14:textFill>
        </w:rPr>
        <w:t>2</w:t>
      </w:r>
      <w:r>
        <w:rPr>
          <w:rFonts w:hint="eastAsia" w:ascii="宋体"/>
          <w:color w:val="000000" w:themeColor="text1"/>
          <w:szCs w:val="21"/>
          <w14:textFill>
            <w14:solidFill>
              <w14:schemeClr w14:val="tx1"/>
            </w14:solidFill>
          </w14:textFill>
        </w:rPr>
        <w:t>、地址：传真：</w:t>
      </w:r>
    </w:p>
    <w:p>
      <w:pPr>
        <w:spacing w:line="360" w:lineRule="auto"/>
        <w:rPr>
          <w:rFonts w:ascii="宋体"/>
          <w:color w:val="000000" w:themeColor="text1"/>
          <w:szCs w:val="21"/>
          <w:u w:val="single"/>
          <w14:textFill>
            <w14:solidFill>
              <w14:schemeClr w14:val="tx1"/>
            </w14:solidFill>
          </w14:textFill>
        </w:rPr>
      </w:pPr>
      <w:r>
        <w:rPr>
          <w:rFonts w:ascii="宋体"/>
          <w:color w:val="000000" w:themeColor="text1"/>
          <w:szCs w:val="21"/>
          <w14:textFill>
            <w14:solidFill>
              <w14:schemeClr w14:val="tx1"/>
            </w14:solidFill>
          </w14:textFill>
        </w:rPr>
        <w:t>3</w:t>
      </w:r>
      <w:r>
        <w:rPr>
          <w:rFonts w:hint="eastAsia" w:ascii="宋体"/>
          <w:color w:val="000000" w:themeColor="text1"/>
          <w:szCs w:val="21"/>
          <w14:textFill>
            <w14:solidFill>
              <w14:schemeClr w14:val="tx1"/>
            </w14:solidFill>
          </w14:textFill>
        </w:rPr>
        <w:t>、注册资金：经济性质：</w:t>
      </w:r>
    </w:p>
    <w:p>
      <w:pPr>
        <w:spacing w:line="360" w:lineRule="auto"/>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4</w:t>
      </w:r>
      <w:r>
        <w:rPr>
          <w:rFonts w:hint="eastAsia" w:ascii="宋体"/>
          <w:color w:val="000000" w:themeColor="text1"/>
          <w:szCs w:val="21"/>
          <w14:textFill>
            <w14:solidFill>
              <w14:schemeClr w14:val="tx1"/>
            </w14:solidFill>
          </w14:textFill>
        </w:rPr>
        <w:t>、公司开户银行名称及帐户：</w:t>
      </w:r>
    </w:p>
    <w:p>
      <w:pPr>
        <w:pStyle w:val="16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名称：</w:t>
      </w:r>
    </w:p>
    <w:p>
      <w:pPr>
        <w:spacing w:line="360" w:lineRule="auto"/>
        <w:rPr>
          <w:rFonts w:ascii="宋体"/>
          <w:color w:val="000000" w:themeColor="text1"/>
          <w:szCs w:val="21"/>
          <w:u w:val="single"/>
          <w14:textFill>
            <w14:solidFill>
              <w14:schemeClr w14:val="tx1"/>
            </w14:solidFill>
          </w14:textFill>
        </w:rPr>
      </w:pPr>
      <w:r>
        <w:rPr>
          <w:rFonts w:hint="eastAsia" w:ascii="宋体"/>
          <w:color w:val="000000" w:themeColor="text1"/>
          <w:szCs w:val="21"/>
          <w14:textFill>
            <w14:solidFill>
              <w14:schemeClr w14:val="tx1"/>
            </w14:solidFill>
          </w14:textFill>
        </w:rPr>
        <w:t>帐户：</w:t>
      </w:r>
    </w:p>
    <w:p>
      <w:pPr>
        <w:autoSpaceDE w:val="0"/>
        <w:spacing w:line="360" w:lineRule="auto"/>
        <w:rPr>
          <w:rFonts w:ascii="宋体"/>
          <w:color w:val="000000" w:themeColor="text1"/>
          <w:szCs w:val="21"/>
          <w14:textFill>
            <w14:solidFill>
              <w14:schemeClr w14:val="tx1"/>
            </w14:solidFill>
          </w14:textFill>
        </w:rPr>
      </w:pPr>
      <w:r>
        <w:rPr>
          <w:rFonts w:ascii="宋体" w:cs="ZWAdobeF"/>
          <w:color w:val="000000" w:themeColor="text1"/>
          <w:sz w:val="2"/>
          <w:szCs w:val="2"/>
          <w14:textFill>
            <w14:solidFill>
              <w14:schemeClr w14:val="tx1"/>
            </w14:solidFill>
          </w14:textFill>
        </w:rPr>
        <w:t>UUUU</w:t>
      </w:r>
      <w:r>
        <w:rPr>
          <w:rFonts w:ascii="宋体"/>
          <w:color w:val="000000" w:themeColor="text1"/>
          <w:szCs w:val="21"/>
          <w14:textFill>
            <w14:solidFill>
              <w14:schemeClr w14:val="tx1"/>
            </w14:solidFill>
          </w14:textFill>
        </w:rPr>
        <w:t>5</w:t>
      </w:r>
      <w:r>
        <w:rPr>
          <w:rFonts w:hint="eastAsia" w:ascii="宋体"/>
          <w:color w:val="000000" w:themeColor="text1"/>
          <w:szCs w:val="21"/>
          <w14:textFill>
            <w14:solidFill>
              <w14:schemeClr w14:val="tx1"/>
            </w14:solidFill>
          </w14:textFill>
        </w:rPr>
        <w:t>、公司规模（综合实力等）：</w:t>
      </w: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我</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我们声明以上所述准确无误，您有权进行您认为有必要的所有调查。</w:t>
      </w: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bCs/>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供应商</w:t>
      </w:r>
      <w:r>
        <w:rPr>
          <w:rFonts w:hint="eastAsia" w:ascii="宋体"/>
          <w:bCs/>
          <w:color w:val="000000" w:themeColor="text1"/>
          <w:szCs w:val="21"/>
          <w14:textFill>
            <w14:solidFill>
              <w14:schemeClr w14:val="tx1"/>
            </w14:solidFill>
          </w14:textFill>
        </w:rPr>
        <w:t>全称（加盖公章）</w:t>
      </w:r>
      <w:r>
        <w:rPr>
          <w:rFonts w:ascii="宋体"/>
          <w:bCs/>
          <w:color w:val="000000" w:themeColor="text1"/>
          <w:szCs w:val="21"/>
          <w14:textFill>
            <w14:solidFill>
              <w14:schemeClr w14:val="tx1"/>
            </w14:solidFill>
          </w14:textFill>
        </w:rPr>
        <w:t>:</w:t>
      </w:r>
    </w:p>
    <w:p>
      <w:pPr>
        <w:spacing w:line="360" w:lineRule="auto"/>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法定代表或其授权代表</w:t>
      </w:r>
      <w:r>
        <w:rPr>
          <w:rFonts w:ascii="宋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签字或签章</w:t>
      </w:r>
      <w:r>
        <w:rPr>
          <w:rFonts w:ascii="宋体"/>
          <w:bCs/>
          <w:color w:val="000000" w:themeColor="text1"/>
          <w:szCs w:val="21"/>
          <w14:textFill>
            <w14:solidFill>
              <w14:schemeClr w14:val="tx1"/>
            </w14:solidFill>
          </w14:textFill>
        </w:rPr>
        <w:t>)</w:t>
      </w:r>
      <w:r>
        <w:rPr>
          <w:rFonts w:hint="eastAsia" w:ascii="宋体"/>
          <w:bCs/>
          <w:color w:val="000000" w:themeColor="text1"/>
          <w:szCs w:val="21"/>
          <w14:textFill>
            <w14:solidFill>
              <w14:schemeClr w14:val="tx1"/>
            </w14:solidFill>
          </w14:textFill>
        </w:rPr>
        <w:t>：</w:t>
      </w:r>
    </w:p>
    <w:p>
      <w:pPr>
        <w:spacing w:line="360" w:lineRule="auto"/>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日期：</w:t>
      </w:r>
      <w:r>
        <w:rPr>
          <w:rFonts w:ascii="宋体"/>
          <w:bCs/>
          <w:color w:val="000000" w:themeColor="text1"/>
          <w:szCs w:val="21"/>
          <w14:textFill>
            <w14:solidFill>
              <w14:schemeClr w14:val="tx1"/>
            </w14:solidFill>
          </w14:textFill>
        </w:rPr>
        <w:t xml:space="preserve"> 20</w:t>
      </w:r>
      <w:r>
        <w:rPr>
          <w:rFonts w:hint="eastAsia" w:ascii="宋体"/>
          <w:bCs/>
          <w:color w:val="000000" w:themeColor="text1"/>
          <w:szCs w:val="21"/>
          <w14:textFill>
            <w14:solidFill>
              <w14:schemeClr w14:val="tx1"/>
            </w14:solidFill>
          </w14:textFill>
        </w:rPr>
        <w:t>20年</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月</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日</w:t>
      </w:r>
    </w:p>
    <w:p>
      <w:pPr>
        <w:spacing w:line="360" w:lineRule="auto"/>
        <w:rPr>
          <w:rFonts w:ascii="宋体"/>
          <w:bCs/>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br w:type="page"/>
      </w:r>
      <w:bookmarkStart w:id="417" w:name="_Toc81142098"/>
      <w:bookmarkStart w:id="418" w:name="_Toc109467914"/>
    </w:p>
    <w:p>
      <w:pPr>
        <w:spacing w:line="360" w:lineRule="auto"/>
        <w:rPr>
          <w:rFonts w:ascii="宋体"/>
          <w:color w:val="000000" w:themeColor="text1"/>
          <w:szCs w:val="21"/>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10</w:t>
      </w:r>
      <w:r>
        <w:rPr>
          <w:rFonts w:hint="eastAsia" w:ascii="宋体"/>
          <w:b/>
          <w:bCs/>
          <w:color w:val="000000" w:themeColor="text1"/>
          <w:kern w:val="0"/>
          <w:sz w:val="28"/>
          <w:szCs w:val="28"/>
          <w14:textFill>
            <w14:solidFill>
              <w14:schemeClr w14:val="tx1"/>
            </w14:solidFill>
          </w14:textFill>
        </w:rPr>
        <w:t>采购需求响应表</w:t>
      </w:r>
    </w:p>
    <w:p>
      <w:pPr>
        <w:pStyle w:val="45"/>
        <w:spacing w:line="360" w:lineRule="auto"/>
        <w:ind w:right="482"/>
        <w:rPr>
          <w:color w:val="000000" w:themeColor="text1"/>
          <w14:textFill>
            <w14:solidFill>
              <w14:schemeClr w14:val="tx1"/>
            </w14:solidFill>
          </w14:textFill>
        </w:rPr>
      </w:pPr>
    </w:p>
    <w:p>
      <w:pPr>
        <w:pStyle w:val="45"/>
        <w:spacing w:line="360" w:lineRule="auto"/>
        <w:ind w:right="482"/>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项目名称：影像视频资料整理及宣传品制作项目</w:t>
      </w:r>
    </w:p>
    <w:p>
      <w:pPr>
        <w:pStyle w:val="45"/>
        <w:spacing w:line="360" w:lineRule="auto"/>
        <w:ind w:right="482"/>
        <w:jc w:val="lef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项目编号：</w:t>
      </w:r>
      <w:r>
        <w:rPr>
          <w:rFonts w:hint="eastAsia"/>
          <w:color w:val="000000" w:themeColor="text1"/>
          <w14:textFill>
            <w14:solidFill>
              <w14:schemeClr w14:val="tx1"/>
            </w14:solidFill>
          </w14:textFill>
        </w:rPr>
        <w:t>DC2020CS1111</w:t>
      </w:r>
    </w:p>
    <w:p>
      <w:pPr>
        <w:pStyle w:val="168"/>
        <w:rPr>
          <w:color w:val="000000" w:themeColor="text1"/>
          <w:sz w:val="21"/>
          <w:szCs w:val="21"/>
          <w14:textFill>
            <w14:solidFill>
              <w14:schemeClr w14:val="tx1"/>
            </w14:solidFill>
          </w14:textFill>
        </w:rPr>
      </w:pPr>
    </w:p>
    <w:tbl>
      <w:tblPr>
        <w:tblStyle w:val="88"/>
        <w:tblW w:w="9210" w:type="dxa"/>
        <w:tblInd w:w="-28"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cs="Arial"/>
                <w:color w:val="000000" w:themeColor="text1"/>
                <w:szCs w:val="21"/>
                <w14:textFill>
                  <w14:solidFill>
                    <w14:schemeClr w14:val="tx1"/>
                  </w14:solidFill>
                </w14:textFill>
              </w:rPr>
            </w:pPr>
            <w:r>
              <w:rPr>
                <w:rFonts w:hint="eastAsia" w:ascii="宋体" w:cs="Arial"/>
                <w:color w:val="000000" w:themeColor="text1"/>
                <w:szCs w:val="21"/>
                <w14:textFill>
                  <w14:solidFill>
                    <w14:schemeClr w14:val="tx1"/>
                  </w14:solidFill>
                </w14:textFill>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cs="Arial"/>
                <w:color w:val="000000" w:themeColor="text1"/>
                <w:szCs w:val="21"/>
                <w14:textFill>
                  <w14:solidFill>
                    <w14:schemeClr w14:val="tx1"/>
                  </w14:solidFill>
                </w14:textFill>
              </w:rPr>
            </w:pPr>
            <w:r>
              <w:rPr>
                <w:rFonts w:hint="eastAsia" w:ascii="宋体" w:cs="Arial"/>
                <w:color w:val="000000" w:themeColor="text1"/>
                <w:szCs w:val="21"/>
                <w14:textFill>
                  <w14:solidFill>
                    <w14:schemeClr w14:val="tx1"/>
                  </w14:solidFill>
                </w14:textFill>
              </w:rPr>
              <w:t>内容</w:t>
            </w:r>
            <w:r>
              <w:rPr>
                <w:rFonts w:hint="eastAsia" w:ascii="宋体"/>
                <w:bCs/>
                <w:color w:val="000000" w:themeColor="text1"/>
                <w:szCs w:val="21"/>
                <w14:textFill>
                  <w14:solidFill>
                    <w14:schemeClr w14:val="tx1"/>
                  </w14:solidFill>
                </w14:textFill>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cs="Arial"/>
                <w:color w:val="000000" w:themeColor="text1"/>
                <w:szCs w:val="21"/>
                <w14:textFill>
                  <w14:solidFill>
                    <w14:schemeClr w14:val="tx1"/>
                  </w14:solidFill>
                </w14:textFill>
              </w:rPr>
            </w:pPr>
            <w:r>
              <w:rPr>
                <w:rFonts w:hint="eastAsia" w:ascii="宋体" w:cs="Arial"/>
                <w:color w:val="000000" w:themeColor="text1"/>
                <w:szCs w:val="21"/>
                <w14:textFill>
                  <w14:solidFill>
                    <w14:schemeClr w14:val="tx1"/>
                  </w14:solidFill>
                </w14:textFill>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cs="Arial"/>
                <w:color w:val="000000" w:themeColor="text1"/>
                <w:szCs w:val="21"/>
                <w14:textFill>
                  <w14:solidFill>
                    <w14:schemeClr w14:val="tx1"/>
                  </w14:solidFill>
                </w14:textFill>
              </w:rPr>
            </w:pPr>
            <w:r>
              <w:rPr>
                <w:rFonts w:hint="eastAsia" w:ascii="宋体" w:cs="Arial"/>
                <w:color w:val="000000" w:themeColor="text1"/>
                <w:szCs w:val="21"/>
                <w14:textFill>
                  <w14:solidFill>
                    <w14:schemeClr w14:val="tx1"/>
                  </w14:solidFill>
                </w14:textFill>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cs="Arial"/>
                <w:color w:val="000000" w:themeColor="text1"/>
                <w:szCs w:val="21"/>
                <w14:textFill>
                  <w14:solidFill>
                    <w14:schemeClr w14:val="tx1"/>
                  </w14:solidFill>
                </w14:textFill>
              </w:rPr>
            </w:pPr>
            <w:r>
              <w:rPr>
                <w:rFonts w:ascii="宋体" w:cs="Arial"/>
                <w:color w:val="000000" w:themeColor="text1"/>
                <w:szCs w:val="21"/>
                <w14:textFill>
                  <w14:solidFill>
                    <w14:schemeClr w14:val="tx1"/>
                  </w14:solidFill>
                </w14:textFill>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cs="Arial"/>
                <w:color w:val="000000" w:themeColor="text1"/>
                <w:szCs w:val="21"/>
                <w14:textFill>
                  <w14:solidFill>
                    <w14:schemeClr w14:val="tx1"/>
                  </w14:solidFill>
                </w14:textFill>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000000" w:themeColor="text1"/>
                <w:szCs w:val="21"/>
                <w14:textFill>
                  <w14:solidFill>
                    <w14:schemeClr w14:val="tx1"/>
                  </w14:solidFill>
                </w14:textFill>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cs="Arial"/>
                <w:color w:val="000000" w:themeColor="text1"/>
                <w:szCs w:val="21"/>
                <w14:textFill>
                  <w14:solidFill>
                    <w14:schemeClr w14:val="tx1"/>
                  </w14:solidFill>
                </w14:textFill>
              </w:rPr>
            </w:pPr>
            <w:r>
              <w:rPr>
                <w:rFonts w:ascii="宋体" w:cs="Arial"/>
                <w:color w:val="000000" w:themeColor="text1"/>
                <w:szCs w:val="21"/>
                <w14:textFill>
                  <w14:solidFill>
                    <w14:schemeClr w14:val="tx1"/>
                  </w14:solidFill>
                </w14:textFill>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cs="Arial"/>
                <w:color w:val="000000" w:themeColor="text1"/>
                <w:szCs w:val="21"/>
                <w14:textFill>
                  <w14:solidFill>
                    <w14:schemeClr w14:val="tx1"/>
                  </w14:solidFill>
                </w14:textFill>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000000" w:themeColor="text1"/>
                <w:szCs w:val="21"/>
                <w14:textFill>
                  <w14:solidFill>
                    <w14:schemeClr w14:val="tx1"/>
                  </w14:solidFill>
                </w14:textFill>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cs="Arial"/>
                <w:color w:val="000000" w:themeColor="text1"/>
                <w:szCs w:val="21"/>
                <w14:textFill>
                  <w14:solidFill>
                    <w14:schemeClr w14:val="tx1"/>
                  </w14:solidFill>
                </w14:textFill>
              </w:rPr>
            </w:pPr>
            <w:r>
              <w:rPr>
                <w:rFonts w:ascii="宋体" w:cs="Arial"/>
                <w:color w:val="000000" w:themeColor="text1"/>
                <w:szCs w:val="21"/>
                <w14:textFill>
                  <w14:solidFill>
                    <w14:schemeClr w14:val="tx1"/>
                  </w14:solidFill>
                </w14:textFill>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bCs/>
                <w:color w:val="000000" w:themeColor="text1"/>
                <w:szCs w:val="21"/>
                <w14:textFill>
                  <w14:solidFill>
                    <w14:schemeClr w14:val="tx1"/>
                  </w14:solidFill>
                </w14:textFill>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000000" w:themeColor="text1"/>
                <w:szCs w:val="21"/>
                <w14:textFill>
                  <w14:solidFill>
                    <w14:schemeClr w14:val="tx1"/>
                  </w14:solidFill>
                </w14:textFill>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cs="Arial"/>
                <w:color w:val="000000" w:themeColor="text1"/>
                <w:szCs w:val="21"/>
                <w14:textFill>
                  <w14:solidFill>
                    <w14:schemeClr w14:val="tx1"/>
                  </w14:solidFill>
                </w14:textFill>
              </w:rPr>
            </w:pPr>
            <w:r>
              <w:rPr>
                <w:rFonts w:ascii="宋体" w:cs="Arial"/>
                <w:color w:val="000000" w:themeColor="text1"/>
                <w:szCs w:val="21"/>
                <w14:textFill>
                  <w14:solidFill>
                    <w14:schemeClr w14:val="tx1"/>
                  </w14:solidFill>
                </w14:textFill>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cs="Arial"/>
                <w:color w:val="000000" w:themeColor="text1"/>
                <w:szCs w:val="21"/>
                <w14:textFill>
                  <w14:solidFill>
                    <w14:schemeClr w14:val="tx1"/>
                  </w14:solidFill>
                </w14:textFill>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000000" w:themeColor="text1"/>
                <w:szCs w:val="21"/>
                <w14:textFill>
                  <w14:solidFill>
                    <w14:schemeClr w14:val="tx1"/>
                  </w14:solidFill>
                </w14:textFill>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cs="Arial"/>
                <w:color w:val="000000" w:themeColor="text1"/>
                <w:szCs w:val="21"/>
                <w14:textFill>
                  <w14:solidFill>
                    <w14:schemeClr w14:val="tx1"/>
                  </w14:solidFill>
                </w14:textFill>
              </w:rPr>
            </w:pPr>
            <w:r>
              <w:rPr>
                <w:rFonts w:ascii="宋体" w:cs="Arial"/>
                <w:color w:val="000000" w:themeColor="text1"/>
                <w:szCs w:val="21"/>
                <w14:textFill>
                  <w14:solidFill>
                    <w14:schemeClr w14:val="tx1"/>
                  </w14:solidFill>
                </w14:textFill>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cs="Arial"/>
                <w:color w:val="000000" w:themeColor="text1"/>
                <w:szCs w:val="21"/>
                <w14:textFill>
                  <w14:solidFill>
                    <w14:schemeClr w14:val="tx1"/>
                  </w14:solidFill>
                </w14:textFill>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000000" w:themeColor="text1"/>
                <w:szCs w:val="21"/>
                <w14:textFill>
                  <w14:solidFill>
                    <w14:schemeClr w14:val="tx1"/>
                  </w14:solidFill>
                </w14:textFill>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cs="Arial"/>
                <w:color w:val="000000" w:themeColor="text1"/>
                <w:szCs w:val="21"/>
                <w14:textFill>
                  <w14:solidFill>
                    <w14:schemeClr w14:val="tx1"/>
                  </w14:solidFill>
                </w14:textFill>
              </w:rPr>
            </w:pPr>
            <w:r>
              <w:rPr>
                <w:rFonts w:ascii="宋体" w:cs="Arial"/>
                <w:color w:val="000000" w:themeColor="text1"/>
                <w:szCs w:val="21"/>
                <w14:textFill>
                  <w14:solidFill>
                    <w14:schemeClr w14:val="tx1"/>
                  </w14:solidFill>
                </w14:textFill>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bCs/>
                <w:color w:val="000000" w:themeColor="text1"/>
                <w:szCs w:val="21"/>
                <w14:textFill>
                  <w14:solidFill>
                    <w14:schemeClr w14:val="tx1"/>
                  </w14:solidFill>
                </w14:textFill>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000000" w:themeColor="text1"/>
                <w:szCs w:val="21"/>
                <w14:textFill>
                  <w14:solidFill>
                    <w14:schemeClr w14:val="tx1"/>
                  </w14:solidFill>
                </w14:textFill>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000000" w:themeColor="text1"/>
                <w:szCs w:val="21"/>
                <w14:textFill>
                  <w14:solidFill>
                    <w14:schemeClr w14:val="tx1"/>
                  </w14:solidFill>
                </w14:textFill>
              </w:rPr>
            </w:pPr>
          </w:p>
        </w:tc>
      </w:tr>
    </w:tbl>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供应商全称（盖公章）：</w:t>
      </w:r>
    </w:p>
    <w:p>
      <w:p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法定代表人或磋商授权代表（签字或签章）：</w:t>
      </w:r>
    </w:p>
    <w:p>
      <w:p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日期：</w:t>
      </w:r>
      <w:r>
        <w:rPr>
          <w:rFonts w:ascii="宋体"/>
          <w:color w:val="000000" w:themeColor="text1"/>
          <w:szCs w:val="21"/>
          <w14:textFill>
            <w14:solidFill>
              <w14:schemeClr w14:val="tx1"/>
            </w14:solidFill>
          </w14:textFill>
        </w:rPr>
        <w:t xml:space="preserve"> 20</w:t>
      </w:r>
      <w:r>
        <w:rPr>
          <w:rFonts w:hint="eastAsia" w:ascii="宋体"/>
          <w:color w:val="000000" w:themeColor="text1"/>
          <w:szCs w:val="21"/>
          <w14:textFill>
            <w14:solidFill>
              <w14:schemeClr w14:val="tx1"/>
            </w14:solidFill>
          </w14:textFill>
        </w:rPr>
        <w:t>20年</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月</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日</w:t>
      </w:r>
    </w:p>
    <w:p>
      <w:pPr>
        <w:spacing w:line="360" w:lineRule="auto"/>
        <w:rPr>
          <w:rFonts w:ascii="宋体"/>
          <w:color w:val="000000" w:themeColor="text1"/>
          <w:szCs w:val="21"/>
          <w14:textFill>
            <w14:solidFill>
              <w14:schemeClr w14:val="tx1"/>
            </w14:solidFill>
          </w14:textFill>
        </w:rPr>
      </w:pPr>
    </w:p>
    <w:p>
      <w:pPr>
        <w:spacing w:line="360" w:lineRule="auto"/>
        <w:rPr>
          <w:rFonts w:ascii="宋体" w:cs="Arial"/>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注：</w:t>
      </w:r>
      <w:r>
        <w:rPr>
          <w:rFonts w:ascii="宋体"/>
          <w:b/>
          <w:color w:val="000000" w:themeColor="text1"/>
          <w:szCs w:val="21"/>
          <w14:textFill>
            <w14:solidFill>
              <w14:schemeClr w14:val="tx1"/>
            </w14:solidFill>
          </w14:textFill>
        </w:rPr>
        <w:t>1.</w:t>
      </w:r>
      <w:r>
        <w:rPr>
          <w:rFonts w:hint="eastAsia" w:ascii="宋体" w:cs="Arial"/>
          <w:b/>
          <w:color w:val="000000" w:themeColor="text1"/>
          <w:szCs w:val="21"/>
          <w14:textFill>
            <w14:solidFill>
              <w14:schemeClr w14:val="tx1"/>
            </w14:solidFill>
          </w14:textFill>
        </w:rPr>
        <w:t>本表格内容需对第三章“采购人需求书”内容进行响应填报。</w:t>
      </w:r>
    </w:p>
    <w:p>
      <w:pPr>
        <w:spacing w:line="360" w:lineRule="auto"/>
        <w:ind w:firstLine="413" w:firstLineChars="196"/>
        <w:jc w:val="left"/>
        <w:rPr>
          <w:rFonts w:ascii="宋体" w:cs="Arial"/>
          <w:b/>
          <w:color w:val="000000" w:themeColor="text1"/>
          <w:szCs w:val="21"/>
          <w14:textFill>
            <w14:solidFill>
              <w14:schemeClr w14:val="tx1"/>
            </w14:solidFill>
          </w14:textFill>
        </w:rPr>
      </w:pPr>
      <w:r>
        <w:rPr>
          <w:rFonts w:ascii="宋体" w:cs="Arial"/>
          <w:b/>
          <w:color w:val="000000" w:themeColor="text1"/>
          <w:szCs w:val="21"/>
          <w14:textFill>
            <w14:solidFill>
              <w14:schemeClr w14:val="tx1"/>
            </w14:solidFill>
          </w14:textFill>
        </w:rPr>
        <w:t>2.</w:t>
      </w:r>
      <w:r>
        <w:rPr>
          <w:rFonts w:hint="eastAsia" w:ascii="宋体" w:cs="Arial"/>
          <w:b/>
          <w:color w:val="000000" w:themeColor="text1"/>
          <w:szCs w:val="21"/>
          <w14:textFill>
            <w14:solidFill>
              <w14:schemeClr w14:val="tx1"/>
            </w14:solidFill>
          </w14:textFill>
        </w:rPr>
        <w:t>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cs="Arial"/>
          <w:b/>
          <w:color w:val="000000" w:themeColor="text1"/>
          <w:szCs w:val="21"/>
          <w14:textFill>
            <w14:solidFill>
              <w14:schemeClr w14:val="tx1"/>
            </w14:solidFill>
          </w14:textFill>
        </w:rPr>
        <w:sectPr>
          <w:pgSz w:w="11906" w:h="16838"/>
          <w:pgMar w:top="567" w:right="1304" w:bottom="567" w:left="1361" w:header="567" w:footer="737" w:gutter="0"/>
          <w:cols w:space="720" w:num="1"/>
          <w:docGrid w:linePitch="312" w:charSpace="0"/>
        </w:sectPr>
      </w:pPr>
      <w:r>
        <w:rPr>
          <w:rFonts w:ascii="宋体" w:cs="Arial"/>
          <w:b/>
          <w:color w:val="000000" w:themeColor="text1"/>
          <w:szCs w:val="21"/>
          <w14:textFill>
            <w14:solidFill>
              <w14:schemeClr w14:val="tx1"/>
            </w14:solidFill>
          </w14:textFill>
        </w:rPr>
        <w:t>3.</w:t>
      </w:r>
      <w:r>
        <w:rPr>
          <w:rFonts w:hint="eastAsia" w:ascii="宋体" w:cs="Arial"/>
          <w:b/>
          <w:color w:val="000000" w:themeColor="text1"/>
          <w:szCs w:val="21"/>
          <w14:textFill>
            <w14:solidFill>
              <w14:schemeClr w14:val="tx1"/>
            </w14:solidFill>
          </w14:textFill>
        </w:rPr>
        <w:t>供应商没有在磋商响应文件中注明偏离（文字说明或在服务、商务偏离表注明）的参数、配置、条款视为供应商完全接受。</w:t>
      </w:r>
    </w:p>
    <w:p>
      <w:pPr>
        <w:spacing w:line="360" w:lineRule="auto"/>
        <w:rPr>
          <w:rFonts w:ascii="宋体"/>
          <w:b/>
          <w:bCs/>
          <w:color w:val="000000" w:themeColor="text1"/>
          <w:kern w:val="0"/>
          <w:sz w:val="28"/>
          <w:szCs w:val="28"/>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11</w:t>
      </w:r>
      <w:r>
        <w:rPr>
          <w:rFonts w:hint="eastAsia" w:ascii="宋体"/>
          <w:b/>
          <w:bCs/>
          <w:color w:val="000000" w:themeColor="text1"/>
          <w:kern w:val="0"/>
          <w:sz w:val="28"/>
          <w:szCs w:val="28"/>
          <w14:textFill>
            <w14:solidFill>
              <w14:schemeClr w14:val="tx1"/>
            </w14:solidFill>
          </w14:textFill>
        </w:rPr>
        <w:t>合同条款响应一览表</w:t>
      </w:r>
    </w:p>
    <w:p>
      <w:pPr>
        <w:pStyle w:val="168"/>
        <w:rPr>
          <w:color w:val="000000" w:themeColor="text1"/>
          <w14:textFill>
            <w14:solidFill>
              <w14:schemeClr w14:val="tx1"/>
            </w14:solidFill>
          </w14:textFill>
        </w:rPr>
      </w:pPr>
    </w:p>
    <w:p>
      <w:pPr>
        <w:spacing w:line="360" w:lineRule="auto"/>
        <w:ind w:left="945" w:hanging="945" w:hangingChars="45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说明：</w:t>
      </w:r>
      <w:r>
        <w:rPr>
          <w:rFonts w:ascii="宋体"/>
          <w:color w:val="000000" w:themeColor="text1"/>
          <w:szCs w:val="21"/>
          <w14:textFill>
            <w14:solidFill>
              <w14:schemeClr w14:val="tx1"/>
            </w14:solidFill>
          </w14:textFill>
        </w:rPr>
        <w:t>1</w:t>
      </w:r>
      <w:r>
        <w:rPr>
          <w:rFonts w:hint="eastAsia" w:ascii="宋体"/>
          <w:color w:val="000000" w:themeColor="text1"/>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必须对应竞争性磋商文件的第四章广州市政府采购合同条款逐条应答并按要求填写下表。</w:t>
      </w:r>
    </w:p>
    <w:p>
      <w:pPr>
        <w:spacing w:line="360" w:lineRule="auto"/>
        <w:ind w:left="533" w:leftChars="254"/>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2</w:t>
      </w:r>
      <w:r>
        <w:rPr>
          <w:rFonts w:hint="eastAsia" w:ascii="宋体"/>
          <w:color w:val="000000" w:themeColor="text1"/>
          <w:szCs w:val="21"/>
          <w14:textFill>
            <w14:solidFill>
              <w14:schemeClr w14:val="tx1"/>
            </w14:solidFill>
          </w14:textFill>
        </w:rPr>
        <w:t>、对完全响应的条目在下表相应列中标注“○”。对有偏离的条目在下表相应列中标注“×”，并简述偏离内容。</w:t>
      </w:r>
    </w:p>
    <w:tbl>
      <w:tblPr>
        <w:tblStyle w:val="88"/>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5025"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合同条款条目</w:t>
            </w:r>
          </w:p>
        </w:tc>
        <w:tc>
          <w:tcPr>
            <w:tcW w:w="1080"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完全</w:t>
            </w:r>
          </w:p>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响应</w:t>
            </w:r>
          </w:p>
        </w:tc>
        <w:tc>
          <w:tcPr>
            <w:tcW w:w="1061"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有偏离</w:t>
            </w:r>
          </w:p>
        </w:tc>
        <w:tc>
          <w:tcPr>
            <w:tcW w:w="1356"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1</w:t>
            </w:r>
          </w:p>
        </w:tc>
        <w:tc>
          <w:tcPr>
            <w:tcW w:w="5025" w:type="dxa"/>
            <w:vAlign w:val="center"/>
          </w:tcPr>
          <w:p>
            <w:pPr>
              <w:spacing w:line="360" w:lineRule="auto"/>
              <w:rPr>
                <w:rFonts w:ascii="宋体"/>
                <w:color w:val="000000" w:themeColor="text1"/>
                <w:szCs w:val="21"/>
                <w14:textFill>
                  <w14:solidFill>
                    <w14:schemeClr w14:val="tx1"/>
                  </w14:solidFill>
                </w14:textFill>
              </w:rPr>
            </w:pPr>
          </w:p>
        </w:tc>
        <w:tc>
          <w:tcPr>
            <w:tcW w:w="1080" w:type="dxa"/>
            <w:vAlign w:val="center"/>
          </w:tcPr>
          <w:p>
            <w:pPr>
              <w:spacing w:line="360" w:lineRule="auto"/>
              <w:jc w:val="center"/>
              <w:rPr>
                <w:rFonts w:ascii="宋体"/>
                <w:color w:val="000000" w:themeColor="text1"/>
                <w:szCs w:val="21"/>
                <w14:textFill>
                  <w14:solidFill>
                    <w14:schemeClr w14:val="tx1"/>
                  </w14:solidFill>
                </w14:textFill>
              </w:rPr>
            </w:pPr>
          </w:p>
        </w:tc>
        <w:tc>
          <w:tcPr>
            <w:tcW w:w="1061" w:type="dxa"/>
            <w:vAlign w:val="center"/>
          </w:tcPr>
          <w:p>
            <w:pPr>
              <w:spacing w:line="360" w:lineRule="auto"/>
              <w:jc w:val="center"/>
              <w:rPr>
                <w:rFonts w:ascii="宋体"/>
                <w:color w:val="000000" w:themeColor="text1"/>
                <w:szCs w:val="21"/>
                <w14:textFill>
                  <w14:solidFill>
                    <w14:schemeClr w14:val="tx1"/>
                  </w14:solidFill>
                </w14:textFill>
              </w:rPr>
            </w:pPr>
          </w:p>
        </w:tc>
        <w:tc>
          <w:tcPr>
            <w:tcW w:w="1356" w:type="dxa"/>
            <w:vAlign w:val="center"/>
          </w:tcPr>
          <w:p>
            <w:pPr>
              <w:spacing w:line="360"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2</w:t>
            </w:r>
          </w:p>
        </w:tc>
        <w:tc>
          <w:tcPr>
            <w:tcW w:w="5025" w:type="dxa"/>
            <w:vAlign w:val="center"/>
          </w:tcPr>
          <w:p>
            <w:pPr>
              <w:spacing w:line="360" w:lineRule="auto"/>
              <w:rPr>
                <w:rFonts w:ascii="宋体"/>
                <w:color w:val="000000" w:themeColor="text1"/>
                <w:szCs w:val="21"/>
                <w14:textFill>
                  <w14:solidFill>
                    <w14:schemeClr w14:val="tx1"/>
                  </w14:solidFill>
                </w14:textFill>
              </w:rPr>
            </w:pPr>
          </w:p>
        </w:tc>
        <w:tc>
          <w:tcPr>
            <w:tcW w:w="1080" w:type="dxa"/>
            <w:vAlign w:val="center"/>
          </w:tcPr>
          <w:p>
            <w:pPr>
              <w:spacing w:line="360" w:lineRule="auto"/>
              <w:jc w:val="center"/>
              <w:rPr>
                <w:rFonts w:ascii="宋体"/>
                <w:color w:val="000000" w:themeColor="text1"/>
                <w:szCs w:val="21"/>
                <w14:textFill>
                  <w14:solidFill>
                    <w14:schemeClr w14:val="tx1"/>
                  </w14:solidFill>
                </w14:textFill>
              </w:rPr>
            </w:pPr>
          </w:p>
        </w:tc>
        <w:tc>
          <w:tcPr>
            <w:tcW w:w="1061" w:type="dxa"/>
            <w:vAlign w:val="center"/>
          </w:tcPr>
          <w:p>
            <w:pPr>
              <w:spacing w:line="360" w:lineRule="auto"/>
              <w:jc w:val="center"/>
              <w:rPr>
                <w:rFonts w:ascii="宋体"/>
                <w:color w:val="000000" w:themeColor="text1"/>
                <w:szCs w:val="21"/>
                <w14:textFill>
                  <w14:solidFill>
                    <w14:schemeClr w14:val="tx1"/>
                  </w14:solidFill>
                </w14:textFill>
              </w:rPr>
            </w:pPr>
          </w:p>
        </w:tc>
        <w:tc>
          <w:tcPr>
            <w:tcW w:w="1356" w:type="dxa"/>
            <w:vAlign w:val="center"/>
          </w:tcPr>
          <w:p>
            <w:pPr>
              <w:spacing w:line="360"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3</w:t>
            </w:r>
          </w:p>
        </w:tc>
        <w:tc>
          <w:tcPr>
            <w:tcW w:w="5025" w:type="dxa"/>
            <w:vAlign w:val="center"/>
          </w:tcPr>
          <w:p>
            <w:pPr>
              <w:spacing w:line="360" w:lineRule="auto"/>
              <w:rPr>
                <w:rFonts w:ascii="宋体"/>
                <w:color w:val="000000" w:themeColor="text1"/>
                <w:szCs w:val="21"/>
                <w14:textFill>
                  <w14:solidFill>
                    <w14:schemeClr w14:val="tx1"/>
                  </w14:solidFill>
                </w14:textFill>
              </w:rPr>
            </w:pPr>
          </w:p>
        </w:tc>
        <w:tc>
          <w:tcPr>
            <w:tcW w:w="1080" w:type="dxa"/>
            <w:vAlign w:val="center"/>
          </w:tcPr>
          <w:p>
            <w:pPr>
              <w:spacing w:line="360" w:lineRule="auto"/>
              <w:jc w:val="center"/>
              <w:rPr>
                <w:rFonts w:ascii="宋体"/>
                <w:color w:val="000000" w:themeColor="text1"/>
                <w:szCs w:val="21"/>
                <w14:textFill>
                  <w14:solidFill>
                    <w14:schemeClr w14:val="tx1"/>
                  </w14:solidFill>
                </w14:textFill>
              </w:rPr>
            </w:pPr>
          </w:p>
        </w:tc>
        <w:tc>
          <w:tcPr>
            <w:tcW w:w="1061" w:type="dxa"/>
            <w:vAlign w:val="center"/>
          </w:tcPr>
          <w:p>
            <w:pPr>
              <w:spacing w:line="360" w:lineRule="auto"/>
              <w:jc w:val="center"/>
              <w:rPr>
                <w:rFonts w:ascii="宋体"/>
                <w:color w:val="000000" w:themeColor="text1"/>
                <w:szCs w:val="21"/>
                <w14:textFill>
                  <w14:solidFill>
                    <w14:schemeClr w14:val="tx1"/>
                  </w14:solidFill>
                </w14:textFill>
              </w:rPr>
            </w:pPr>
          </w:p>
        </w:tc>
        <w:tc>
          <w:tcPr>
            <w:tcW w:w="1356" w:type="dxa"/>
            <w:vAlign w:val="center"/>
          </w:tcPr>
          <w:p>
            <w:pPr>
              <w:spacing w:line="360"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4</w:t>
            </w:r>
          </w:p>
        </w:tc>
        <w:tc>
          <w:tcPr>
            <w:tcW w:w="5025" w:type="dxa"/>
            <w:vAlign w:val="center"/>
          </w:tcPr>
          <w:p>
            <w:pPr>
              <w:spacing w:line="360" w:lineRule="auto"/>
              <w:rPr>
                <w:rFonts w:ascii="宋体"/>
                <w:color w:val="000000" w:themeColor="text1"/>
                <w:szCs w:val="21"/>
                <w14:textFill>
                  <w14:solidFill>
                    <w14:schemeClr w14:val="tx1"/>
                  </w14:solidFill>
                </w14:textFill>
              </w:rPr>
            </w:pPr>
          </w:p>
        </w:tc>
        <w:tc>
          <w:tcPr>
            <w:tcW w:w="1080" w:type="dxa"/>
            <w:vAlign w:val="center"/>
          </w:tcPr>
          <w:p>
            <w:pPr>
              <w:spacing w:line="360" w:lineRule="auto"/>
              <w:jc w:val="center"/>
              <w:rPr>
                <w:rFonts w:ascii="宋体"/>
                <w:color w:val="000000" w:themeColor="text1"/>
                <w:szCs w:val="21"/>
                <w14:textFill>
                  <w14:solidFill>
                    <w14:schemeClr w14:val="tx1"/>
                  </w14:solidFill>
                </w14:textFill>
              </w:rPr>
            </w:pPr>
          </w:p>
        </w:tc>
        <w:tc>
          <w:tcPr>
            <w:tcW w:w="1061" w:type="dxa"/>
            <w:vAlign w:val="center"/>
          </w:tcPr>
          <w:p>
            <w:pPr>
              <w:spacing w:line="360" w:lineRule="auto"/>
              <w:jc w:val="center"/>
              <w:rPr>
                <w:rFonts w:ascii="宋体"/>
                <w:color w:val="000000" w:themeColor="text1"/>
                <w:szCs w:val="21"/>
                <w14:textFill>
                  <w14:solidFill>
                    <w14:schemeClr w14:val="tx1"/>
                  </w14:solidFill>
                </w14:textFill>
              </w:rPr>
            </w:pPr>
          </w:p>
        </w:tc>
        <w:tc>
          <w:tcPr>
            <w:tcW w:w="1356" w:type="dxa"/>
            <w:vAlign w:val="center"/>
          </w:tcPr>
          <w:p>
            <w:pPr>
              <w:spacing w:line="360"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5</w:t>
            </w:r>
          </w:p>
        </w:tc>
        <w:tc>
          <w:tcPr>
            <w:tcW w:w="5025" w:type="dxa"/>
            <w:vAlign w:val="center"/>
          </w:tcPr>
          <w:p>
            <w:pPr>
              <w:spacing w:line="360" w:lineRule="auto"/>
              <w:rPr>
                <w:rFonts w:ascii="宋体"/>
                <w:color w:val="000000" w:themeColor="text1"/>
                <w:szCs w:val="21"/>
                <w14:textFill>
                  <w14:solidFill>
                    <w14:schemeClr w14:val="tx1"/>
                  </w14:solidFill>
                </w14:textFill>
              </w:rPr>
            </w:pPr>
          </w:p>
        </w:tc>
        <w:tc>
          <w:tcPr>
            <w:tcW w:w="1080" w:type="dxa"/>
            <w:vAlign w:val="center"/>
          </w:tcPr>
          <w:p>
            <w:pPr>
              <w:spacing w:line="360" w:lineRule="auto"/>
              <w:jc w:val="center"/>
              <w:rPr>
                <w:rFonts w:ascii="宋体"/>
                <w:color w:val="000000" w:themeColor="text1"/>
                <w:szCs w:val="21"/>
                <w14:textFill>
                  <w14:solidFill>
                    <w14:schemeClr w14:val="tx1"/>
                  </w14:solidFill>
                </w14:textFill>
              </w:rPr>
            </w:pPr>
          </w:p>
        </w:tc>
        <w:tc>
          <w:tcPr>
            <w:tcW w:w="1061" w:type="dxa"/>
            <w:vAlign w:val="center"/>
          </w:tcPr>
          <w:p>
            <w:pPr>
              <w:pStyle w:val="148"/>
              <w:keepNext w:val="0"/>
              <w:adjustRightInd/>
              <w:spacing w:before="0" w:after="0" w:line="360" w:lineRule="auto"/>
              <w:rPr>
                <w:rFonts w:ascii="宋体"/>
                <w:color w:val="000000" w:themeColor="text1"/>
                <w:spacing w:val="0"/>
                <w:kern w:val="2"/>
                <w:sz w:val="21"/>
                <w:szCs w:val="21"/>
                <w14:textFill>
                  <w14:solidFill>
                    <w14:schemeClr w14:val="tx1"/>
                  </w14:solidFill>
                </w14:textFill>
              </w:rPr>
            </w:pPr>
          </w:p>
        </w:tc>
        <w:tc>
          <w:tcPr>
            <w:tcW w:w="1356" w:type="dxa"/>
            <w:vAlign w:val="center"/>
          </w:tcPr>
          <w:p>
            <w:pPr>
              <w:spacing w:line="360"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6</w:t>
            </w:r>
          </w:p>
        </w:tc>
        <w:tc>
          <w:tcPr>
            <w:tcW w:w="5025" w:type="dxa"/>
            <w:vAlign w:val="center"/>
          </w:tcPr>
          <w:p>
            <w:pPr>
              <w:spacing w:line="360" w:lineRule="auto"/>
              <w:rPr>
                <w:rFonts w:ascii="宋体"/>
                <w:color w:val="000000" w:themeColor="text1"/>
                <w:szCs w:val="21"/>
                <w14:textFill>
                  <w14:solidFill>
                    <w14:schemeClr w14:val="tx1"/>
                  </w14:solidFill>
                </w14:textFill>
              </w:rPr>
            </w:pPr>
          </w:p>
        </w:tc>
        <w:tc>
          <w:tcPr>
            <w:tcW w:w="1080" w:type="dxa"/>
            <w:vAlign w:val="center"/>
          </w:tcPr>
          <w:p>
            <w:pPr>
              <w:spacing w:line="360" w:lineRule="auto"/>
              <w:jc w:val="center"/>
              <w:rPr>
                <w:rFonts w:ascii="宋体"/>
                <w:color w:val="000000" w:themeColor="text1"/>
                <w:szCs w:val="21"/>
                <w14:textFill>
                  <w14:solidFill>
                    <w14:schemeClr w14:val="tx1"/>
                  </w14:solidFill>
                </w14:textFill>
              </w:rPr>
            </w:pPr>
          </w:p>
        </w:tc>
        <w:tc>
          <w:tcPr>
            <w:tcW w:w="1061" w:type="dxa"/>
            <w:vAlign w:val="center"/>
          </w:tcPr>
          <w:p>
            <w:pPr>
              <w:spacing w:line="360" w:lineRule="auto"/>
              <w:jc w:val="center"/>
              <w:rPr>
                <w:rFonts w:ascii="宋体"/>
                <w:color w:val="000000" w:themeColor="text1"/>
                <w:szCs w:val="21"/>
                <w14:textFill>
                  <w14:solidFill>
                    <w14:schemeClr w14:val="tx1"/>
                  </w14:solidFill>
                </w14:textFill>
              </w:rPr>
            </w:pPr>
          </w:p>
        </w:tc>
        <w:tc>
          <w:tcPr>
            <w:tcW w:w="1356" w:type="dxa"/>
            <w:vAlign w:val="center"/>
          </w:tcPr>
          <w:p>
            <w:pPr>
              <w:spacing w:line="360"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7</w:t>
            </w:r>
          </w:p>
        </w:tc>
        <w:tc>
          <w:tcPr>
            <w:tcW w:w="5025" w:type="dxa"/>
            <w:vAlign w:val="center"/>
          </w:tcPr>
          <w:p>
            <w:pPr>
              <w:spacing w:line="360" w:lineRule="auto"/>
              <w:rPr>
                <w:rFonts w:ascii="宋体"/>
                <w:color w:val="000000" w:themeColor="text1"/>
                <w:szCs w:val="21"/>
                <w14:textFill>
                  <w14:solidFill>
                    <w14:schemeClr w14:val="tx1"/>
                  </w14:solidFill>
                </w14:textFill>
              </w:rPr>
            </w:pPr>
          </w:p>
        </w:tc>
        <w:tc>
          <w:tcPr>
            <w:tcW w:w="1080" w:type="dxa"/>
            <w:vAlign w:val="center"/>
          </w:tcPr>
          <w:p>
            <w:pPr>
              <w:spacing w:line="360" w:lineRule="auto"/>
              <w:jc w:val="center"/>
              <w:rPr>
                <w:rFonts w:ascii="宋体"/>
                <w:color w:val="000000" w:themeColor="text1"/>
                <w:szCs w:val="21"/>
                <w14:textFill>
                  <w14:solidFill>
                    <w14:schemeClr w14:val="tx1"/>
                  </w14:solidFill>
                </w14:textFill>
              </w:rPr>
            </w:pPr>
          </w:p>
        </w:tc>
        <w:tc>
          <w:tcPr>
            <w:tcW w:w="1061" w:type="dxa"/>
            <w:vAlign w:val="center"/>
          </w:tcPr>
          <w:p>
            <w:pPr>
              <w:spacing w:line="360" w:lineRule="auto"/>
              <w:jc w:val="center"/>
              <w:rPr>
                <w:rFonts w:ascii="宋体"/>
                <w:color w:val="000000" w:themeColor="text1"/>
                <w:szCs w:val="21"/>
                <w14:textFill>
                  <w14:solidFill>
                    <w14:schemeClr w14:val="tx1"/>
                  </w14:solidFill>
                </w14:textFill>
              </w:rPr>
            </w:pPr>
          </w:p>
        </w:tc>
        <w:tc>
          <w:tcPr>
            <w:tcW w:w="1356" w:type="dxa"/>
            <w:vAlign w:val="center"/>
          </w:tcPr>
          <w:p>
            <w:pPr>
              <w:spacing w:line="360"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8</w:t>
            </w:r>
          </w:p>
        </w:tc>
        <w:tc>
          <w:tcPr>
            <w:tcW w:w="5025" w:type="dxa"/>
            <w:vAlign w:val="center"/>
          </w:tcPr>
          <w:p>
            <w:pPr>
              <w:spacing w:line="360" w:lineRule="auto"/>
              <w:rPr>
                <w:rFonts w:ascii="宋体"/>
                <w:color w:val="000000" w:themeColor="text1"/>
                <w:szCs w:val="21"/>
                <w14:textFill>
                  <w14:solidFill>
                    <w14:schemeClr w14:val="tx1"/>
                  </w14:solidFill>
                </w14:textFill>
              </w:rPr>
            </w:pPr>
          </w:p>
        </w:tc>
        <w:tc>
          <w:tcPr>
            <w:tcW w:w="1080" w:type="dxa"/>
            <w:vAlign w:val="center"/>
          </w:tcPr>
          <w:p>
            <w:pPr>
              <w:spacing w:line="360" w:lineRule="auto"/>
              <w:jc w:val="center"/>
              <w:rPr>
                <w:rFonts w:ascii="宋体"/>
                <w:color w:val="000000" w:themeColor="text1"/>
                <w:szCs w:val="21"/>
                <w14:textFill>
                  <w14:solidFill>
                    <w14:schemeClr w14:val="tx1"/>
                  </w14:solidFill>
                </w14:textFill>
              </w:rPr>
            </w:pPr>
          </w:p>
        </w:tc>
        <w:tc>
          <w:tcPr>
            <w:tcW w:w="1061" w:type="dxa"/>
            <w:vAlign w:val="center"/>
          </w:tcPr>
          <w:p>
            <w:pPr>
              <w:spacing w:line="360" w:lineRule="auto"/>
              <w:jc w:val="center"/>
              <w:rPr>
                <w:rFonts w:ascii="宋体"/>
                <w:color w:val="000000" w:themeColor="text1"/>
                <w:szCs w:val="21"/>
                <w14:textFill>
                  <w14:solidFill>
                    <w14:schemeClr w14:val="tx1"/>
                  </w14:solidFill>
                </w14:textFill>
              </w:rPr>
            </w:pPr>
          </w:p>
        </w:tc>
        <w:tc>
          <w:tcPr>
            <w:tcW w:w="1356" w:type="dxa"/>
            <w:vAlign w:val="center"/>
          </w:tcPr>
          <w:p>
            <w:pPr>
              <w:spacing w:line="360"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9</w:t>
            </w:r>
          </w:p>
        </w:tc>
        <w:tc>
          <w:tcPr>
            <w:tcW w:w="5025" w:type="dxa"/>
            <w:vAlign w:val="center"/>
          </w:tcPr>
          <w:p>
            <w:pPr>
              <w:spacing w:line="360" w:lineRule="auto"/>
              <w:rPr>
                <w:rFonts w:ascii="宋体"/>
                <w:color w:val="000000" w:themeColor="text1"/>
                <w:szCs w:val="21"/>
                <w14:textFill>
                  <w14:solidFill>
                    <w14:schemeClr w14:val="tx1"/>
                  </w14:solidFill>
                </w14:textFill>
              </w:rPr>
            </w:pPr>
          </w:p>
        </w:tc>
        <w:tc>
          <w:tcPr>
            <w:tcW w:w="1080" w:type="dxa"/>
            <w:vAlign w:val="center"/>
          </w:tcPr>
          <w:p>
            <w:pPr>
              <w:spacing w:line="360" w:lineRule="auto"/>
              <w:jc w:val="center"/>
              <w:rPr>
                <w:rFonts w:ascii="宋体"/>
                <w:color w:val="000000" w:themeColor="text1"/>
                <w:szCs w:val="21"/>
                <w14:textFill>
                  <w14:solidFill>
                    <w14:schemeClr w14:val="tx1"/>
                  </w14:solidFill>
                </w14:textFill>
              </w:rPr>
            </w:pPr>
          </w:p>
        </w:tc>
        <w:tc>
          <w:tcPr>
            <w:tcW w:w="1061" w:type="dxa"/>
            <w:vAlign w:val="center"/>
          </w:tcPr>
          <w:p>
            <w:pPr>
              <w:spacing w:line="360" w:lineRule="auto"/>
              <w:jc w:val="center"/>
              <w:rPr>
                <w:rFonts w:ascii="宋体"/>
                <w:color w:val="000000" w:themeColor="text1"/>
                <w:szCs w:val="21"/>
                <w14:textFill>
                  <w14:solidFill>
                    <w14:schemeClr w14:val="tx1"/>
                  </w14:solidFill>
                </w14:textFill>
              </w:rPr>
            </w:pPr>
          </w:p>
        </w:tc>
        <w:tc>
          <w:tcPr>
            <w:tcW w:w="1356" w:type="dxa"/>
            <w:vAlign w:val="center"/>
          </w:tcPr>
          <w:p>
            <w:pPr>
              <w:spacing w:line="360"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10</w:t>
            </w:r>
          </w:p>
        </w:tc>
        <w:tc>
          <w:tcPr>
            <w:tcW w:w="5025" w:type="dxa"/>
            <w:vAlign w:val="center"/>
          </w:tcPr>
          <w:p>
            <w:pPr>
              <w:spacing w:line="360" w:lineRule="auto"/>
              <w:rPr>
                <w:rFonts w:ascii="宋体"/>
                <w:color w:val="000000" w:themeColor="text1"/>
                <w:szCs w:val="21"/>
                <w14:textFill>
                  <w14:solidFill>
                    <w14:schemeClr w14:val="tx1"/>
                  </w14:solidFill>
                </w14:textFill>
              </w:rPr>
            </w:pPr>
          </w:p>
        </w:tc>
        <w:tc>
          <w:tcPr>
            <w:tcW w:w="1080" w:type="dxa"/>
            <w:vAlign w:val="center"/>
          </w:tcPr>
          <w:p>
            <w:pPr>
              <w:spacing w:line="360" w:lineRule="auto"/>
              <w:jc w:val="center"/>
              <w:rPr>
                <w:rFonts w:ascii="宋体"/>
                <w:color w:val="000000" w:themeColor="text1"/>
                <w:szCs w:val="21"/>
                <w14:textFill>
                  <w14:solidFill>
                    <w14:schemeClr w14:val="tx1"/>
                  </w14:solidFill>
                </w14:textFill>
              </w:rPr>
            </w:pPr>
          </w:p>
        </w:tc>
        <w:tc>
          <w:tcPr>
            <w:tcW w:w="1061" w:type="dxa"/>
            <w:vAlign w:val="center"/>
          </w:tcPr>
          <w:p>
            <w:pPr>
              <w:spacing w:line="360" w:lineRule="auto"/>
              <w:jc w:val="center"/>
              <w:rPr>
                <w:rFonts w:ascii="宋体"/>
                <w:color w:val="000000" w:themeColor="text1"/>
                <w:szCs w:val="21"/>
                <w14:textFill>
                  <w14:solidFill>
                    <w14:schemeClr w14:val="tx1"/>
                  </w14:solidFill>
                </w14:textFill>
              </w:rPr>
            </w:pPr>
          </w:p>
        </w:tc>
        <w:tc>
          <w:tcPr>
            <w:tcW w:w="1356" w:type="dxa"/>
            <w:vAlign w:val="center"/>
          </w:tcPr>
          <w:p>
            <w:pPr>
              <w:spacing w:line="360" w:lineRule="auto"/>
              <w:jc w:val="center"/>
              <w:rPr>
                <w:rFonts w:ascii="宋体"/>
                <w:color w:val="000000" w:themeColor="text1"/>
                <w:szCs w:val="21"/>
                <w14:textFill>
                  <w14:solidFill>
                    <w14:schemeClr w14:val="tx1"/>
                  </w14:solidFill>
                </w14:textFill>
              </w:rPr>
            </w:pPr>
          </w:p>
        </w:tc>
      </w:tr>
    </w:tbl>
    <w:p>
      <w:pPr>
        <w:spacing w:line="360" w:lineRule="auto"/>
        <w:rPr>
          <w:rFonts w:ascii="宋体"/>
          <w:color w:val="000000" w:themeColor="text1"/>
          <w:sz w:val="24"/>
          <w14:textFill>
            <w14:solidFill>
              <w14:schemeClr w14:val="tx1"/>
            </w14:solidFill>
          </w14:textFill>
        </w:rPr>
      </w:pPr>
    </w:p>
    <w:p>
      <w:pPr>
        <w:spacing w:line="360" w:lineRule="auto"/>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注：供应商对竞争性磋商文件的合同（样本）不允许实质性偏离，否则将视为不响应。</w:t>
      </w:r>
    </w:p>
    <w:p>
      <w:pPr>
        <w:spacing w:line="360" w:lineRule="auto"/>
        <w:rPr>
          <w:rFonts w:ascii="宋体"/>
          <w:b/>
          <w:color w:val="000000" w:themeColor="text1"/>
          <w:sz w:val="24"/>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全称（盖公章）：</w:t>
      </w:r>
    </w:p>
    <w:p>
      <w:p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法定代表人或磋商授权代表（签字或签章）：</w:t>
      </w:r>
    </w:p>
    <w:p>
      <w:p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日期：</w:t>
      </w:r>
      <w:r>
        <w:rPr>
          <w:rFonts w:ascii="宋体"/>
          <w:color w:val="000000" w:themeColor="text1"/>
          <w:szCs w:val="21"/>
          <w14:textFill>
            <w14:solidFill>
              <w14:schemeClr w14:val="tx1"/>
            </w14:solidFill>
          </w14:textFill>
        </w:rPr>
        <w:t xml:space="preserve"> 20</w:t>
      </w:r>
      <w:r>
        <w:rPr>
          <w:rFonts w:hint="eastAsia" w:ascii="宋体"/>
          <w:color w:val="000000" w:themeColor="text1"/>
          <w:szCs w:val="21"/>
          <w14:textFill>
            <w14:solidFill>
              <w14:schemeClr w14:val="tx1"/>
            </w14:solidFill>
          </w14:textFill>
        </w:rPr>
        <w:t>20年月 日</w:t>
      </w:r>
    </w:p>
    <w:p>
      <w:pPr>
        <w:spacing w:line="360" w:lineRule="auto"/>
        <w:ind w:firstLine="413" w:firstLineChars="196"/>
        <w:rPr>
          <w:rFonts w:ascii="宋体" w:cs="Arial"/>
          <w:b/>
          <w:color w:val="000000" w:themeColor="text1"/>
          <w:szCs w:val="21"/>
          <w14:textFill>
            <w14:solidFill>
              <w14:schemeClr w14:val="tx1"/>
            </w14:solidFill>
          </w14:textFill>
        </w:rPr>
        <w:sectPr>
          <w:pgSz w:w="11906" w:h="16838"/>
          <w:pgMar w:top="567" w:right="1304" w:bottom="567" w:left="1361" w:header="567" w:footer="737" w:gutter="0"/>
          <w:cols w:space="720" w:num="1"/>
          <w:docGrid w:linePitch="312" w:charSpace="0"/>
        </w:sectPr>
      </w:pPr>
    </w:p>
    <w:p>
      <w:pPr>
        <w:pStyle w:val="34"/>
        <w:outlineLvl w:val="1"/>
        <w:rPr>
          <w:rFonts w:ascii="宋体" w:hAnsi="宋体"/>
          <w:b/>
          <w:bCs/>
          <w:color w:val="000000"/>
        </w:rPr>
      </w:pPr>
      <w:r>
        <w:rPr>
          <w:rFonts w:hint="eastAsia" w:ascii="宋体" w:hAnsi="宋体"/>
          <w:b/>
          <w:bCs/>
          <w:color w:val="000000"/>
        </w:rPr>
        <w:t>格式12 商务要求响应表格式</w:t>
      </w:r>
    </w:p>
    <w:p>
      <w:pPr>
        <w:pStyle w:val="34"/>
        <w:outlineLvl w:val="1"/>
        <w:rPr>
          <w:rFonts w:ascii="宋体" w:hAnsi="宋体"/>
          <w:b/>
          <w:bCs/>
          <w:color w:val="000000"/>
        </w:rPr>
      </w:pPr>
    </w:p>
    <w:p>
      <w:pPr>
        <w:pStyle w:val="34"/>
        <w:jc w:val="center"/>
        <w:rPr>
          <w:rFonts w:ascii="宋体" w:hAnsi="宋体"/>
          <w:b/>
          <w:bCs/>
          <w:color w:val="000000"/>
          <w:sz w:val="32"/>
          <w:szCs w:val="32"/>
        </w:rPr>
      </w:pPr>
      <w:bookmarkStart w:id="419" w:name="_Toc385940910"/>
      <w:r>
        <w:rPr>
          <w:rFonts w:hint="eastAsia" w:ascii="宋体" w:hAnsi="宋体"/>
          <w:b/>
          <w:bCs/>
          <w:color w:val="000000"/>
          <w:sz w:val="32"/>
          <w:szCs w:val="32"/>
        </w:rPr>
        <w:t>商务要求响应表</w:t>
      </w:r>
      <w:bookmarkEnd w:id="419"/>
    </w:p>
    <w:p>
      <w:pPr>
        <w:pStyle w:val="45"/>
        <w:spacing w:line="360" w:lineRule="auto"/>
        <w:ind w:right="482"/>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项目名称：影像视频资料整理及宣传品制作项目</w:t>
      </w:r>
    </w:p>
    <w:p>
      <w:pPr>
        <w:pStyle w:val="45"/>
        <w:spacing w:line="360" w:lineRule="auto"/>
        <w:ind w:right="482"/>
        <w:jc w:val="lef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项目编号：</w:t>
      </w:r>
      <w:r>
        <w:rPr>
          <w:rFonts w:hint="eastAsia"/>
          <w:color w:val="000000" w:themeColor="text1"/>
          <w14:textFill>
            <w14:solidFill>
              <w14:schemeClr w14:val="tx1"/>
            </w14:solidFill>
          </w14:textFill>
        </w:rPr>
        <w:t>DC2020CS1111</w:t>
      </w:r>
    </w:p>
    <w:tbl>
      <w:tblPr>
        <w:tblStyle w:val="88"/>
        <w:tblW w:w="904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597"/>
        <w:gridCol w:w="2410"/>
        <w:gridCol w:w="2214"/>
        <w:gridCol w:w="1609"/>
        <w:gridCol w:w="1134"/>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597"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Arial"/>
                <w:color w:val="000000"/>
                <w:szCs w:val="21"/>
              </w:rPr>
            </w:pPr>
            <w:r>
              <w:rPr>
                <w:rFonts w:hint="eastAsia" w:ascii="宋体" w:hAnsi="宋体" w:cs="Arial"/>
                <w:color w:val="000000"/>
                <w:szCs w:val="21"/>
              </w:rPr>
              <w:t>序号</w:t>
            </w:r>
          </w:p>
        </w:tc>
        <w:tc>
          <w:tcPr>
            <w:tcW w:w="2410"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Arial"/>
                <w:color w:val="000000"/>
                <w:szCs w:val="21"/>
              </w:rPr>
            </w:pPr>
            <w:r>
              <w:rPr>
                <w:rFonts w:hint="eastAsia" w:ascii="宋体" w:hAnsi="宋体" w:cs="Arial"/>
                <w:color w:val="000000"/>
                <w:szCs w:val="21"/>
              </w:rPr>
              <w:t>商务要求招标内容</w:t>
            </w:r>
          </w:p>
        </w:tc>
        <w:tc>
          <w:tcPr>
            <w:tcW w:w="221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Arial"/>
                <w:color w:val="000000"/>
                <w:szCs w:val="21"/>
              </w:rPr>
            </w:pPr>
            <w:r>
              <w:rPr>
                <w:rFonts w:hint="eastAsia" w:ascii="宋体" w:hAnsi="宋体" w:cs="Arial"/>
                <w:color w:val="000000"/>
                <w:szCs w:val="21"/>
              </w:rPr>
              <w:t>投标人响应详细内容</w:t>
            </w:r>
          </w:p>
        </w:tc>
        <w:tc>
          <w:tcPr>
            <w:tcW w:w="1609"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Arial"/>
                <w:color w:val="000000"/>
                <w:szCs w:val="21"/>
              </w:rPr>
            </w:pPr>
            <w:r>
              <w:rPr>
                <w:rFonts w:hint="eastAsia" w:ascii="宋体" w:hAnsi="宋体"/>
                <w:color w:val="000000"/>
                <w:spacing w:val="4"/>
              </w:rPr>
              <w:t>正/负/</w:t>
            </w:r>
            <w:r>
              <w:rPr>
                <w:rFonts w:hint="eastAsia" w:ascii="宋体" w:hAnsi="宋体"/>
                <w:color w:val="000000"/>
              </w:rPr>
              <w:t>无偏离</w:t>
            </w:r>
          </w:p>
        </w:tc>
        <w:tc>
          <w:tcPr>
            <w:tcW w:w="1134" w:type="dxa"/>
            <w:tcBorders>
              <w:top w:val="single" w:color="auto" w:sz="12" w:space="0"/>
              <w:bottom w:val="single" w:color="auto" w:sz="2" w:space="0"/>
            </w:tcBorders>
            <w:vAlign w:val="center"/>
          </w:tcPr>
          <w:p>
            <w:pPr>
              <w:spacing w:line="360" w:lineRule="auto"/>
              <w:jc w:val="center"/>
              <w:rPr>
                <w:rFonts w:ascii="宋体" w:hAnsi="宋体" w:cs="Arial"/>
                <w:color w:val="000000"/>
                <w:szCs w:val="21"/>
              </w:rPr>
            </w:pPr>
            <w:r>
              <w:rPr>
                <w:rFonts w:hint="eastAsia" w:ascii="宋体" w:hAnsi="宋体" w:cs="Arial"/>
                <w:color w:val="000000"/>
                <w:szCs w:val="21"/>
              </w:rPr>
              <w:t>偏离说明</w:t>
            </w:r>
          </w:p>
        </w:tc>
        <w:tc>
          <w:tcPr>
            <w:tcW w:w="1080" w:type="dxa"/>
            <w:tcBorders>
              <w:top w:val="single" w:color="auto" w:sz="12" w:space="0"/>
              <w:bottom w:val="single" w:color="auto" w:sz="2" w:space="0"/>
            </w:tcBorders>
            <w:vAlign w:val="center"/>
          </w:tcPr>
          <w:p>
            <w:pPr>
              <w:jc w:val="center"/>
              <w:rPr>
                <w:rFonts w:ascii="宋体" w:hAnsi="宋体" w:cs="Arial"/>
                <w:color w:val="000000"/>
                <w:szCs w:val="21"/>
              </w:rPr>
            </w:pPr>
            <w:r>
              <w:rPr>
                <w:rFonts w:hint="eastAsia" w:ascii="宋体" w:hAnsi="宋体" w:cs="Arial"/>
                <w:color w:val="000000"/>
                <w:szCs w:val="21"/>
              </w:rPr>
              <w:t>投标文件</w:t>
            </w:r>
          </w:p>
          <w:p>
            <w:pPr>
              <w:jc w:val="center"/>
              <w:rPr>
                <w:rFonts w:ascii="宋体" w:hAnsi="宋体" w:cs="Arial"/>
                <w:color w:val="000000"/>
                <w:szCs w:val="21"/>
              </w:rPr>
            </w:pPr>
            <w:r>
              <w:rPr>
                <w:rFonts w:hint="eastAsia" w:ascii="宋体" w:hAnsi="宋体" w:cs="Arial"/>
                <w:color w:val="000000"/>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Arial"/>
                <w:color w:val="000000"/>
              </w:rPr>
            </w:pPr>
            <w:r>
              <w:rPr>
                <w:rFonts w:hint="eastAsia" w:ascii="宋体" w:hAnsi="宋体" w:cs="Arial"/>
                <w:color w:val="000000"/>
              </w:rPr>
              <w:t>1</w:t>
            </w:r>
          </w:p>
        </w:tc>
        <w:tc>
          <w:tcPr>
            <w:tcW w:w="2410" w:type="dxa"/>
            <w:tcBorders>
              <w:top w:val="single" w:color="auto" w:sz="2" w:space="0"/>
            </w:tcBorders>
            <w:vAlign w:val="center"/>
          </w:tcPr>
          <w:p>
            <w:pPr>
              <w:spacing w:line="360" w:lineRule="auto"/>
              <w:jc w:val="center"/>
              <w:rPr>
                <w:rFonts w:ascii="宋体" w:hAnsi="宋体"/>
                <w:color w:val="000000"/>
              </w:rPr>
            </w:pPr>
          </w:p>
        </w:tc>
        <w:tc>
          <w:tcPr>
            <w:tcW w:w="2214" w:type="dxa"/>
            <w:tcBorders>
              <w:top w:val="single" w:color="auto" w:sz="2" w:space="0"/>
            </w:tcBorders>
            <w:vAlign w:val="center"/>
          </w:tcPr>
          <w:p>
            <w:pPr>
              <w:autoSpaceDE w:val="0"/>
              <w:autoSpaceDN w:val="0"/>
              <w:adjustRightInd w:val="0"/>
              <w:spacing w:line="360" w:lineRule="auto"/>
              <w:ind w:right="84" w:rightChars="40"/>
              <w:rPr>
                <w:rFonts w:ascii="宋体" w:hAnsi="宋体" w:cs="Arial"/>
                <w:color w:val="000000"/>
              </w:rPr>
            </w:pPr>
          </w:p>
        </w:tc>
        <w:tc>
          <w:tcPr>
            <w:tcW w:w="1609" w:type="dxa"/>
            <w:tcBorders>
              <w:top w:val="single" w:color="auto" w:sz="2" w:space="0"/>
            </w:tcBorders>
          </w:tcPr>
          <w:p>
            <w:pPr>
              <w:autoSpaceDE w:val="0"/>
              <w:autoSpaceDN w:val="0"/>
              <w:adjustRightInd w:val="0"/>
              <w:spacing w:line="360" w:lineRule="auto"/>
              <w:ind w:right="84" w:rightChars="40"/>
              <w:jc w:val="center"/>
              <w:rPr>
                <w:rFonts w:ascii="宋体" w:hAnsi="宋体" w:cs="Arial"/>
                <w:color w:val="000000"/>
              </w:rPr>
            </w:pPr>
          </w:p>
        </w:tc>
        <w:tc>
          <w:tcPr>
            <w:tcW w:w="1134" w:type="dxa"/>
            <w:tcBorders>
              <w:top w:val="single" w:color="auto" w:sz="2" w:space="0"/>
            </w:tcBorders>
          </w:tcPr>
          <w:p>
            <w:pPr>
              <w:autoSpaceDE w:val="0"/>
              <w:autoSpaceDN w:val="0"/>
              <w:adjustRightInd w:val="0"/>
              <w:spacing w:line="360" w:lineRule="auto"/>
              <w:ind w:right="84" w:rightChars="40"/>
              <w:jc w:val="center"/>
              <w:rPr>
                <w:rFonts w:ascii="宋体" w:hAnsi="宋体" w:cs="Arial"/>
                <w:color w:val="000000"/>
              </w:rPr>
            </w:pPr>
          </w:p>
        </w:tc>
        <w:tc>
          <w:tcPr>
            <w:tcW w:w="1080"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Arial"/>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vAlign w:val="center"/>
          </w:tcPr>
          <w:p>
            <w:pPr>
              <w:autoSpaceDE w:val="0"/>
              <w:autoSpaceDN w:val="0"/>
              <w:adjustRightInd w:val="0"/>
              <w:spacing w:line="360" w:lineRule="auto"/>
              <w:ind w:right="84" w:rightChars="40"/>
              <w:jc w:val="center"/>
              <w:rPr>
                <w:rFonts w:ascii="宋体" w:hAnsi="宋体" w:cs="Arial"/>
                <w:color w:val="000000"/>
              </w:rPr>
            </w:pPr>
            <w:r>
              <w:rPr>
                <w:rFonts w:hint="eastAsia" w:ascii="宋体" w:hAnsi="宋体" w:cs="Arial"/>
                <w:color w:val="000000"/>
              </w:rPr>
              <w:t>2</w:t>
            </w:r>
          </w:p>
        </w:tc>
        <w:tc>
          <w:tcPr>
            <w:tcW w:w="2410" w:type="dxa"/>
            <w:vAlign w:val="center"/>
          </w:tcPr>
          <w:p>
            <w:pPr>
              <w:spacing w:line="360" w:lineRule="auto"/>
              <w:jc w:val="center"/>
              <w:rPr>
                <w:rFonts w:ascii="宋体" w:hAnsi="宋体"/>
                <w:color w:val="000000"/>
              </w:rPr>
            </w:pPr>
          </w:p>
        </w:tc>
        <w:tc>
          <w:tcPr>
            <w:tcW w:w="2214" w:type="dxa"/>
            <w:vAlign w:val="center"/>
          </w:tcPr>
          <w:p>
            <w:pPr>
              <w:autoSpaceDE w:val="0"/>
              <w:autoSpaceDN w:val="0"/>
              <w:adjustRightInd w:val="0"/>
              <w:spacing w:line="360" w:lineRule="auto"/>
              <w:ind w:right="84" w:rightChars="40"/>
              <w:rPr>
                <w:rFonts w:ascii="宋体" w:hAnsi="宋体" w:cs="Arial"/>
                <w:color w:val="000000"/>
              </w:rPr>
            </w:pPr>
          </w:p>
        </w:tc>
        <w:tc>
          <w:tcPr>
            <w:tcW w:w="1609" w:type="dxa"/>
          </w:tcPr>
          <w:p>
            <w:pPr>
              <w:autoSpaceDE w:val="0"/>
              <w:autoSpaceDN w:val="0"/>
              <w:adjustRightInd w:val="0"/>
              <w:spacing w:line="360" w:lineRule="auto"/>
              <w:ind w:right="84" w:rightChars="40"/>
              <w:jc w:val="center"/>
              <w:rPr>
                <w:rFonts w:ascii="宋体" w:hAnsi="宋体" w:cs="Arial"/>
                <w:color w:val="000000"/>
              </w:rPr>
            </w:pPr>
          </w:p>
        </w:tc>
        <w:tc>
          <w:tcPr>
            <w:tcW w:w="1134" w:type="dxa"/>
          </w:tcPr>
          <w:p>
            <w:pPr>
              <w:autoSpaceDE w:val="0"/>
              <w:autoSpaceDN w:val="0"/>
              <w:adjustRightInd w:val="0"/>
              <w:spacing w:line="360" w:lineRule="auto"/>
              <w:ind w:right="84" w:rightChars="40"/>
              <w:jc w:val="center"/>
              <w:rPr>
                <w:rFonts w:ascii="宋体" w:hAnsi="宋体" w:cs="Arial"/>
                <w:color w:val="000000"/>
              </w:rPr>
            </w:pPr>
          </w:p>
        </w:tc>
        <w:tc>
          <w:tcPr>
            <w:tcW w:w="1080" w:type="dxa"/>
            <w:vAlign w:val="center"/>
          </w:tcPr>
          <w:p>
            <w:pPr>
              <w:autoSpaceDE w:val="0"/>
              <w:autoSpaceDN w:val="0"/>
              <w:adjustRightInd w:val="0"/>
              <w:spacing w:line="360" w:lineRule="auto"/>
              <w:ind w:right="84" w:rightChars="40"/>
              <w:jc w:val="center"/>
              <w:rPr>
                <w:rFonts w:ascii="宋体" w:hAnsi="宋体" w:cs="Arial"/>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vAlign w:val="center"/>
          </w:tcPr>
          <w:p>
            <w:pPr>
              <w:autoSpaceDE w:val="0"/>
              <w:autoSpaceDN w:val="0"/>
              <w:adjustRightInd w:val="0"/>
              <w:spacing w:line="360" w:lineRule="auto"/>
              <w:ind w:right="84" w:rightChars="40"/>
              <w:jc w:val="center"/>
              <w:rPr>
                <w:rFonts w:ascii="宋体" w:hAnsi="宋体" w:cs="Arial"/>
                <w:color w:val="000000"/>
              </w:rPr>
            </w:pPr>
            <w:r>
              <w:rPr>
                <w:rFonts w:hint="eastAsia" w:ascii="宋体" w:hAnsi="宋体" w:cs="Arial"/>
                <w:color w:val="000000"/>
              </w:rPr>
              <w:t>3</w:t>
            </w:r>
          </w:p>
        </w:tc>
        <w:tc>
          <w:tcPr>
            <w:tcW w:w="2410" w:type="dxa"/>
            <w:vAlign w:val="center"/>
          </w:tcPr>
          <w:p>
            <w:pPr>
              <w:spacing w:line="360" w:lineRule="auto"/>
              <w:jc w:val="center"/>
              <w:rPr>
                <w:rFonts w:ascii="宋体" w:hAnsi="宋体"/>
                <w:color w:val="000000"/>
              </w:rPr>
            </w:pPr>
          </w:p>
        </w:tc>
        <w:tc>
          <w:tcPr>
            <w:tcW w:w="2214" w:type="dxa"/>
            <w:vAlign w:val="center"/>
          </w:tcPr>
          <w:p>
            <w:pPr>
              <w:autoSpaceDE w:val="0"/>
              <w:autoSpaceDN w:val="0"/>
              <w:adjustRightInd w:val="0"/>
              <w:spacing w:line="360" w:lineRule="auto"/>
              <w:ind w:right="84" w:rightChars="40"/>
              <w:rPr>
                <w:rFonts w:ascii="宋体" w:hAnsi="宋体" w:cs="Arial"/>
                <w:color w:val="000000"/>
              </w:rPr>
            </w:pPr>
          </w:p>
        </w:tc>
        <w:tc>
          <w:tcPr>
            <w:tcW w:w="1609" w:type="dxa"/>
          </w:tcPr>
          <w:p>
            <w:pPr>
              <w:autoSpaceDE w:val="0"/>
              <w:autoSpaceDN w:val="0"/>
              <w:adjustRightInd w:val="0"/>
              <w:spacing w:line="360" w:lineRule="auto"/>
              <w:ind w:right="84" w:rightChars="40"/>
              <w:jc w:val="center"/>
              <w:rPr>
                <w:rFonts w:ascii="宋体" w:hAnsi="宋体" w:cs="Arial"/>
                <w:color w:val="000000"/>
              </w:rPr>
            </w:pPr>
          </w:p>
        </w:tc>
        <w:tc>
          <w:tcPr>
            <w:tcW w:w="1134" w:type="dxa"/>
          </w:tcPr>
          <w:p>
            <w:pPr>
              <w:autoSpaceDE w:val="0"/>
              <w:autoSpaceDN w:val="0"/>
              <w:adjustRightInd w:val="0"/>
              <w:spacing w:line="360" w:lineRule="auto"/>
              <w:ind w:right="84" w:rightChars="40"/>
              <w:jc w:val="center"/>
              <w:rPr>
                <w:rFonts w:ascii="宋体" w:hAnsi="宋体" w:cs="Arial"/>
                <w:color w:val="000000"/>
              </w:rPr>
            </w:pPr>
          </w:p>
        </w:tc>
        <w:tc>
          <w:tcPr>
            <w:tcW w:w="1080" w:type="dxa"/>
            <w:vAlign w:val="center"/>
          </w:tcPr>
          <w:p>
            <w:pPr>
              <w:autoSpaceDE w:val="0"/>
              <w:autoSpaceDN w:val="0"/>
              <w:adjustRightInd w:val="0"/>
              <w:spacing w:line="360" w:lineRule="auto"/>
              <w:ind w:right="84" w:rightChars="40"/>
              <w:jc w:val="center"/>
              <w:rPr>
                <w:rFonts w:ascii="宋体" w:hAnsi="宋体" w:cs="Arial"/>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vAlign w:val="center"/>
          </w:tcPr>
          <w:p>
            <w:pPr>
              <w:autoSpaceDE w:val="0"/>
              <w:autoSpaceDN w:val="0"/>
              <w:adjustRightInd w:val="0"/>
              <w:spacing w:line="360" w:lineRule="auto"/>
              <w:ind w:right="84" w:rightChars="40"/>
              <w:jc w:val="center"/>
              <w:rPr>
                <w:rFonts w:ascii="宋体" w:hAnsi="宋体" w:cs="Arial"/>
                <w:color w:val="000000"/>
              </w:rPr>
            </w:pPr>
            <w:r>
              <w:rPr>
                <w:rFonts w:hint="eastAsia" w:ascii="宋体" w:hAnsi="宋体" w:cs="Arial"/>
                <w:color w:val="000000"/>
              </w:rPr>
              <w:t>4</w:t>
            </w:r>
          </w:p>
        </w:tc>
        <w:tc>
          <w:tcPr>
            <w:tcW w:w="2410" w:type="dxa"/>
            <w:vAlign w:val="center"/>
          </w:tcPr>
          <w:p>
            <w:pPr>
              <w:spacing w:line="360" w:lineRule="auto"/>
              <w:jc w:val="center"/>
              <w:rPr>
                <w:rFonts w:ascii="宋体" w:hAnsi="宋体"/>
                <w:color w:val="000000"/>
              </w:rPr>
            </w:pPr>
          </w:p>
        </w:tc>
        <w:tc>
          <w:tcPr>
            <w:tcW w:w="2214" w:type="dxa"/>
            <w:vAlign w:val="center"/>
          </w:tcPr>
          <w:p>
            <w:pPr>
              <w:autoSpaceDE w:val="0"/>
              <w:autoSpaceDN w:val="0"/>
              <w:adjustRightInd w:val="0"/>
              <w:spacing w:line="360" w:lineRule="auto"/>
              <w:ind w:right="84" w:rightChars="40"/>
              <w:rPr>
                <w:rFonts w:ascii="宋体" w:hAnsi="宋体" w:cs="Arial"/>
                <w:color w:val="000000"/>
              </w:rPr>
            </w:pPr>
          </w:p>
        </w:tc>
        <w:tc>
          <w:tcPr>
            <w:tcW w:w="1609" w:type="dxa"/>
          </w:tcPr>
          <w:p>
            <w:pPr>
              <w:autoSpaceDE w:val="0"/>
              <w:autoSpaceDN w:val="0"/>
              <w:adjustRightInd w:val="0"/>
              <w:spacing w:line="360" w:lineRule="auto"/>
              <w:ind w:right="84" w:rightChars="40"/>
              <w:jc w:val="center"/>
              <w:rPr>
                <w:rFonts w:ascii="宋体" w:hAnsi="宋体" w:cs="Arial"/>
                <w:color w:val="000000"/>
              </w:rPr>
            </w:pPr>
          </w:p>
        </w:tc>
        <w:tc>
          <w:tcPr>
            <w:tcW w:w="1134" w:type="dxa"/>
          </w:tcPr>
          <w:p>
            <w:pPr>
              <w:autoSpaceDE w:val="0"/>
              <w:autoSpaceDN w:val="0"/>
              <w:adjustRightInd w:val="0"/>
              <w:spacing w:line="360" w:lineRule="auto"/>
              <w:ind w:right="84" w:rightChars="40"/>
              <w:jc w:val="center"/>
              <w:rPr>
                <w:rFonts w:ascii="宋体" w:hAnsi="宋体" w:cs="Arial"/>
                <w:color w:val="000000"/>
              </w:rPr>
            </w:pPr>
          </w:p>
        </w:tc>
        <w:tc>
          <w:tcPr>
            <w:tcW w:w="1080" w:type="dxa"/>
            <w:vAlign w:val="center"/>
          </w:tcPr>
          <w:p>
            <w:pPr>
              <w:autoSpaceDE w:val="0"/>
              <w:autoSpaceDN w:val="0"/>
              <w:adjustRightInd w:val="0"/>
              <w:spacing w:line="360" w:lineRule="auto"/>
              <w:ind w:right="84" w:rightChars="40"/>
              <w:jc w:val="center"/>
              <w:rPr>
                <w:rFonts w:ascii="宋体" w:hAnsi="宋体" w:cs="Arial"/>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vAlign w:val="center"/>
          </w:tcPr>
          <w:p>
            <w:pPr>
              <w:autoSpaceDE w:val="0"/>
              <w:autoSpaceDN w:val="0"/>
              <w:adjustRightInd w:val="0"/>
              <w:spacing w:line="360" w:lineRule="auto"/>
              <w:ind w:right="84" w:rightChars="40"/>
              <w:jc w:val="center"/>
              <w:rPr>
                <w:rFonts w:ascii="宋体" w:hAnsi="宋体" w:cs="Arial"/>
                <w:color w:val="000000"/>
              </w:rPr>
            </w:pPr>
            <w:r>
              <w:rPr>
                <w:rFonts w:hint="eastAsia" w:ascii="宋体" w:hAnsi="宋体" w:cs="Arial"/>
                <w:color w:val="000000"/>
              </w:rPr>
              <w:t>5</w:t>
            </w:r>
          </w:p>
        </w:tc>
        <w:tc>
          <w:tcPr>
            <w:tcW w:w="2410" w:type="dxa"/>
            <w:vAlign w:val="center"/>
          </w:tcPr>
          <w:p>
            <w:pPr>
              <w:spacing w:line="360" w:lineRule="auto"/>
              <w:jc w:val="center"/>
              <w:rPr>
                <w:rFonts w:ascii="宋体" w:hAnsi="宋体"/>
                <w:color w:val="000000"/>
              </w:rPr>
            </w:pPr>
          </w:p>
        </w:tc>
        <w:tc>
          <w:tcPr>
            <w:tcW w:w="2214" w:type="dxa"/>
            <w:vAlign w:val="center"/>
          </w:tcPr>
          <w:p>
            <w:pPr>
              <w:autoSpaceDE w:val="0"/>
              <w:autoSpaceDN w:val="0"/>
              <w:adjustRightInd w:val="0"/>
              <w:spacing w:line="360" w:lineRule="auto"/>
              <w:ind w:right="84" w:rightChars="40"/>
              <w:rPr>
                <w:rFonts w:ascii="宋体" w:hAnsi="宋体" w:cs="Arial"/>
                <w:color w:val="000000"/>
              </w:rPr>
            </w:pPr>
          </w:p>
        </w:tc>
        <w:tc>
          <w:tcPr>
            <w:tcW w:w="1609" w:type="dxa"/>
          </w:tcPr>
          <w:p>
            <w:pPr>
              <w:autoSpaceDE w:val="0"/>
              <w:autoSpaceDN w:val="0"/>
              <w:adjustRightInd w:val="0"/>
              <w:spacing w:line="360" w:lineRule="auto"/>
              <w:ind w:right="84" w:rightChars="40"/>
              <w:jc w:val="center"/>
              <w:rPr>
                <w:rFonts w:ascii="宋体" w:hAnsi="宋体" w:cs="Arial"/>
                <w:color w:val="000000"/>
              </w:rPr>
            </w:pPr>
          </w:p>
        </w:tc>
        <w:tc>
          <w:tcPr>
            <w:tcW w:w="1134" w:type="dxa"/>
          </w:tcPr>
          <w:p>
            <w:pPr>
              <w:autoSpaceDE w:val="0"/>
              <w:autoSpaceDN w:val="0"/>
              <w:adjustRightInd w:val="0"/>
              <w:spacing w:line="360" w:lineRule="auto"/>
              <w:ind w:right="84" w:rightChars="40"/>
              <w:jc w:val="center"/>
              <w:rPr>
                <w:rFonts w:ascii="宋体" w:hAnsi="宋体" w:cs="Arial"/>
                <w:color w:val="000000"/>
              </w:rPr>
            </w:pPr>
          </w:p>
        </w:tc>
        <w:tc>
          <w:tcPr>
            <w:tcW w:w="1080" w:type="dxa"/>
            <w:vAlign w:val="center"/>
          </w:tcPr>
          <w:p>
            <w:pPr>
              <w:autoSpaceDE w:val="0"/>
              <w:autoSpaceDN w:val="0"/>
              <w:adjustRightInd w:val="0"/>
              <w:spacing w:line="360" w:lineRule="auto"/>
              <w:ind w:right="84" w:rightChars="40"/>
              <w:jc w:val="center"/>
              <w:rPr>
                <w:rFonts w:ascii="宋体" w:hAnsi="宋体" w:cs="Arial"/>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vAlign w:val="center"/>
          </w:tcPr>
          <w:p>
            <w:pPr>
              <w:autoSpaceDE w:val="0"/>
              <w:autoSpaceDN w:val="0"/>
              <w:adjustRightInd w:val="0"/>
              <w:spacing w:line="360" w:lineRule="auto"/>
              <w:ind w:right="84" w:rightChars="40"/>
              <w:jc w:val="center"/>
              <w:rPr>
                <w:rFonts w:ascii="宋体" w:hAnsi="宋体" w:cs="Arial"/>
                <w:color w:val="000000"/>
              </w:rPr>
            </w:pPr>
            <w:r>
              <w:rPr>
                <w:rFonts w:hint="eastAsia" w:ascii="宋体" w:hAnsi="宋体" w:cs="Arial"/>
                <w:color w:val="000000"/>
              </w:rPr>
              <w:t>6</w:t>
            </w:r>
          </w:p>
        </w:tc>
        <w:tc>
          <w:tcPr>
            <w:tcW w:w="2410" w:type="dxa"/>
            <w:vAlign w:val="center"/>
          </w:tcPr>
          <w:p>
            <w:pPr>
              <w:spacing w:line="360" w:lineRule="auto"/>
              <w:jc w:val="center"/>
              <w:rPr>
                <w:rFonts w:ascii="宋体" w:hAnsi="宋体"/>
                <w:color w:val="000000"/>
              </w:rPr>
            </w:pPr>
          </w:p>
        </w:tc>
        <w:tc>
          <w:tcPr>
            <w:tcW w:w="2214" w:type="dxa"/>
            <w:vAlign w:val="center"/>
          </w:tcPr>
          <w:p>
            <w:pPr>
              <w:autoSpaceDE w:val="0"/>
              <w:autoSpaceDN w:val="0"/>
              <w:adjustRightInd w:val="0"/>
              <w:spacing w:line="360" w:lineRule="auto"/>
              <w:ind w:right="84" w:rightChars="40"/>
              <w:rPr>
                <w:rFonts w:ascii="宋体" w:hAnsi="宋体" w:cs="Arial"/>
                <w:color w:val="000000"/>
              </w:rPr>
            </w:pPr>
          </w:p>
        </w:tc>
        <w:tc>
          <w:tcPr>
            <w:tcW w:w="1609" w:type="dxa"/>
          </w:tcPr>
          <w:p>
            <w:pPr>
              <w:autoSpaceDE w:val="0"/>
              <w:autoSpaceDN w:val="0"/>
              <w:adjustRightInd w:val="0"/>
              <w:spacing w:line="360" w:lineRule="auto"/>
              <w:ind w:right="84" w:rightChars="40"/>
              <w:jc w:val="center"/>
              <w:rPr>
                <w:rFonts w:ascii="宋体" w:hAnsi="宋体" w:cs="Arial"/>
                <w:color w:val="000000"/>
              </w:rPr>
            </w:pPr>
          </w:p>
        </w:tc>
        <w:tc>
          <w:tcPr>
            <w:tcW w:w="1134" w:type="dxa"/>
          </w:tcPr>
          <w:p>
            <w:pPr>
              <w:autoSpaceDE w:val="0"/>
              <w:autoSpaceDN w:val="0"/>
              <w:adjustRightInd w:val="0"/>
              <w:spacing w:line="360" w:lineRule="auto"/>
              <w:ind w:right="84" w:rightChars="40"/>
              <w:jc w:val="center"/>
              <w:rPr>
                <w:rFonts w:ascii="宋体" w:hAnsi="宋体" w:cs="Arial"/>
                <w:color w:val="000000"/>
              </w:rPr>
            </w:pPr>
          </w:p>
        </w:tc>
        <w:tc>
          <w:tcPr>
            <w:tcW w:w="1080" w:type="dxa"/>
            <w:vAlign w:val="center"/>
          </w:tcPr>
          <w:p>
            <w:pPr>
              <w:autoSpaceDE w:val="0"/>
              <w:autoSpaceDN w:val="0"/>
              <w:adjustRightInd w:val="0"/>
              <w:spacing w:line="360" w:lineRule="auto"/>
              <w:ind w:right="84" w:rightChars="40"/>
              <w:jc w:val="center"/>
              <w:rPr>
                <w:rFonts w:ascii="宋体" w:hAnsi="宋体" w:cs="Arial"/>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vAlign w:val="center"/>
          </w:tcPr>
          <w:p>
            <w:pPr>
              <w:autoSpaceDE w:val="0"/>
              <w:autoSpaceDN w:val="0"/>
              <w:adjustRightInd w:val="0"/>
              <w:spacing w:line="360" w:lineRule="auto"/>
              <w:ind w:right="84" w:rightChars="40"/>
              <w:jc w:val="center"/>
              <w:rPr>
                <w:rFonts w:ascii="宋体" w:hAnsi="宋体" w:cs="Arial"/>
                <w:color w:val="000000"/>
              </w:rPr>
            </w:pPr>
            <w:r>
              <w:rPr>
                <w:rFonts w:hint="eastAsia" w:ascii="宋体" w:hAnsi="宋体" w:cs="Arial"/>
                <w:color w:val="000000"/>
              </w:rPr>
              <w:t>7</w:t>
            </w:r>
          </w:p>
        </w:tc>
        <w:tc>
          <w:tcPr>
            <w:tcW w:w="2410" w:type="dxa"/>
            <w:vAlign w:val="center"/>
          </w:tcPr>
          <w:p>
            <w:pPr>
              <w:spacing w:line="360" w:lineRule="auto"/>
              <w:jc w:val="center"/>
              <w:rPr>
                <w:rFonts w:ascii="宋体" w:hAnsi="宋体"/>
                <w:color w:val="000000"/>
              </w:rPr>
            </w:pPr>
          </w:p>
        </w:tc>
        <w:tc>
          <w:tcPr>
            <w:tcW w:w="2214" w:type="dxa"/>
            <w:vAlign w:val="center"/>
          </w:tcPr>
          <w:p>
            <w:pPr>
              <w:autoSpaceDE w:val="0"/>
              <w:autoSpaceDN w:val="0"/>
              <w:adjustRightInd w:val="0"/>
              <w:spacing w:line="360" w:lineRule="auto"/>
              <w:ind w:right="84" w:rightChars="40"/>
              <w:rPr>
                <w:rFonts w:ascii="宋体" w:hAnsi="宋体" w:cs="Arial"/>
                <w:color w:val="000000"/>
              </w:rPr>
            </w:pPr>
          </w:p>
        </w:tc>
        <w:tc>
          <w:tcPr>
            <w:tcW w:w="1609" w:type="dxa"/>
          </w:tcPr>
          <w:p>
            <w:pPr>
              <w:autoSpaceDE w:val="0"/>
              <w:autoSpaceDN w:val="0"/>
              <w:adjustRightInd w:val="0"/>
              <w:spacing w:line="360" w:lineRule="auto"/>
              <w:ind w:right="84" w:rightChars="40"/>
              <w:jc w:val="center"/>
              <w:rPr>
                <w:rFonts w:ascii="宋体" w:hAnsi="宋体" w:cs="Arial"/>
                <w:color w:val="000000"/>
              </w:rPr>
            </w:pPr>
          </w:p>
        </w:tc>
        <w:tc>
          <w:tcPr>
            <w:tcW w:w="1134" w:type="dxa"/>
          </w:tcPr>
          <w:p>
            <w:pPr>
              <w:autoSpaceDE w:val="0"/>
              <w:autoSpaceDN w:val="0"/>
              <w:adjustRightInd w:val="0"/>
              <w:spacing w:line="360" w:lineRule="auto"/>
              <w:ind w:right="84" w:rightChars="40"/>
              <w:jc w:val="center"/>
              <w:rPr>
                <w:rFonts w:ascii="宋体" w:hAnsi="宋体" w:cs="Arial"/>
                <w:color w:val="000000"/>
              </w:rPr>
            </w:pPr>
          </w:p>
        </w:tc>
        <w:tc>
          <w:tcPr>
            <w:tcW w:w="1080" w:type="dxa"/>
            <w:vAlign w:val="center"/>
          </w:tcPr>
          <w:p>
            <w:pPr>
              <w:autoSpaceDE w:val="0"/>
              <w:autoSpaceDN w:val="0"/>
              <w:adjustRightInd w:val="0"/>
              <w:spacing w:line="360" w:lineRule="auto"/>
              <w:ind w:right="84" w:rightChars="40"/>
              <w:jc w:val="center"/>
              <w:rPr>
                <w:rFonts w:ascii="宋体" w:hAnsi="宋体" w:cs="Arial"/>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vAlign w:val="center"/>
          </w:tcPr>
          <w:p>
            <w:pPr>
              <w:autoSpaceDE w:val="0"/>
              <w:autoSpaceDN w:val="0"/>
              <w:adjustRightInd w:val="0"/>
              <w:spacing w:line="360" w:lineRule="auto"/>
              <w:ind w:right="84" w:rightChars="40"/>
              <w:jc w:val="center"/>
              <w:rPr>
                <w:rFonts w:ascii="宋体" w:hAnsi="宋体" w:cs="Arial"/>
                <w:color w:val="000000"/>
              </w:rPr>
            </w:pPr>
            <w:r>
              <w:rPr>
                <w:rFonts w:hint="eastAsia" w:ascii="宋体" w:hAnsi="宋体" w:cs="Arial"/>
                <w:color w:val="000000"/>
              </w:rPr>
              <w:t>8</w:t>
            </w:r>
          </w:p>
        </w:tc>
        <w:tc>
          <w:tcPr>
            <w:tcW w:w="2410" w:type="dxa"/>
            <w:vAlign w:val="center"/>
          </w:tcPr>
          <w:p>
            <w:pPr>
              <w:spacing w:line="360" w:lineRule="auto"/>
              <w:jc w:val="center"/>
              <w:rPr>
                <w:rFonts w:ascii="宋体" w:hAnsi="宋体"/>
                <w:color w:val="000000"/>
              </w:rPr>
            </w:pPr>
          </w:p>
        </w:tc>
        <w:tc>
          <w:tcPr>
            <w:tcW w:w="2214" w:type="dxa"/>
            <w:vAlign w:val="center"/>
          </w:tcPr>
          <w:p>
            <w:pPr>
              <w:autoSpaceDE w:val="0"/>
              <w:autoSpaceDN w:val="0"/>
              <w:adjustRightInd w:val="0"/>
              <w:spacing w:line="360" w:lineRule="auto"/>
              <w:ind w:right="84" w:rightChars="40"/>
              <w:rPr>
                <w:rFonts w:ascii="宋体" w:hAnsi="宋体" w:cs="Arial"/>
                <w:color w:val="000000"/>
              </w:rPr>
            </w:pPr>
          </w:p>
        </w:tc>
        <w:tc>
          <w:tcPr>
            <w:tcW w:w="1609" w:type="dxa"/>
          </w:tcPr>
          <w:p>
            <w:pPr>
              <w:autoSpaceDE w:val="0"/>
              <w:autoSpaceDN w:val="0"/>
              <w:adjustRightInd w:val="0"/>
              <w:spacing w:line="360" w:lineRule="auto"/>
              <w:ind w:right="84" w:rightChars="40"/>
              <w:jc w:val="center"/>
              <w:rPr>
                <w:rFonts w:ascii="宋体" w:hAnsi="宋体" w:cs="Arial"/>
                <w:color w:val="000000"/>
              </w:rPr>
            </w:pPr>
          </w:p>
        </w:tc>
        <w:tc>
          <w:tcPr>
            <w:tcW w:w="1134" w:type="dxa"/>
          </w:tcPr>
          <w:p>
            <w:pPr>
              <w:autoSpaceDE w:val="0"/>
              <w:autoSpaceDN w:val="0"/>
              <w:adjustRightInd w:val="0"/>
              <w:spacing w:line="360" w:lineRule="auto"/>
              <w:ind w:right="84" w:rightChars="40"/>
              <w:jc w:val="center"/>
              <w:rPr>
                <w:rFonts w:ascii="宋体" w:hAnsi="宋体" w:cs="Arial"/>
                <w:color w:val="000000"/>
              </w:rPr>
            </w:pPr>
          </w:p>
        </w:tc>
        <w:tc>
          <w:tcPr>
            <w:tcW w:w="1080" w:type="dxa"/>
            <w:vAlign w:val="center"/>
          </w:tcPr>
          <w:p>
            <w:pPr>
              <w:autoSpaceDE w:val="0"/>
              <w:autoSpaceDN w:val="0"/>
              <w:adjustRightInd w:val="0"/>
              <w:spacing w:line="360" w:lineRule="auto"/>
              <w:ind w:right="84" w:rightChars="40"/>
              <w:jc w:val="center"/>
              <w:rPr>
                <w:rFonts w:ascii="宋体" w:hAnsi="宋体" w:cs="Arial"/>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vAlign w:val="center"/>
          </w:tcPr>
          <w:p>
            <w:pPr>
              <w:autoSpaceDE w:val="0"/>
              <w:autoSpaceDN w:val="0"/>
              <w:adjustRightInd w:val="0"/>
              <w:spacing w:line="360" w:lineRule="auto"/>
              <w:ind w:right="84" w:rightChars="40"/>
              <w:jc w:val="center"/>
              <w:rPr>
                <w:rFonts w:ascii="宋体" w:hAnsi="宋体" w:cs="Arial"/>
                <w:color w:val="000000"/>
              </w:rPr>
            </w:pPr>
            <w:r>
              <w:rPr>
                <w:rFonts w:hint="eastAsia" w:ascii="宋体" w:hAnsi="宋体" w:cs="Arial"/>
                <w:color w:val="000000"/>
              </w:rPr>
              <w:t>9</w:t>
            </w:r>
          </w:p>
        </w:tc>
        <w:tc>
          <w:tcPr>
            <w:tcW w:w="2410" w:type="dxa"/>
            <w:vAlign w:val="center"/>
          </w:tcPr>
          <w:p>
            <w:pPr>
              <w:spacing w:line="360" w:lineRule="auto"/>
              <w:jc w:val="center"/>
              <w:rPr>
                <w:rFonts w:ascii="宋体" w:hAnsi="宋体"/>
                <w:color w:val="000000"/>
              </w:rPr>
            </w:pPr>
          </w:p>
        </w:tc>
        <w:tc>
          <w:tcPr>
            <w:tcW w:w="2214" w:type="dxa"/>
            <w:vAlign w:val="center"/>
          </w:tcPr>
          <w:p>
            <w:pPr>
              <w:autoSpaceDE w:val="0"/>
              <w:autoSpaceDN w:val="0"/>
              <w:adjustRightInd w:val="0"/>
              <w:spacing w:line="360" w:lineRule="auto"/>
              <w:ind w:right="84" w:rightChars="40"/>
              <w:rPr>
                <w:rFonts w:ascii="宋体" w:hAnsi="宋体" w:cs="Arial"/>
                <w:color w:val="000000"/>
              </w:rPr>
            </w:pPr>
          </w:p>
        </w:tc>
        <w:tc>
          <w:tcPr>
            <w:tcW w:w="1609" w:type="dxa"/>
          </w:tcPr>
          <w:p>
            <w:pPr>
              <w:autoSpaceDE w:val="0"/>
              <w:autoSpaceDN w:val="0"/>
              <w:adjustRightInd w:val="0"/>
              <w:spacing w:line="360" w:lineRule="auto"/>
              <w:ind w:right="84" w:rightChars="40"/>
              <w:jc w:val="center"/>
              <w:rPr>
                <w:rFonts w:ascii="宋体" w:hAnsi="宋体" w:cs="Arial"/>
                <w:color w:val="000000"/>
              </w:rPr>
            </w:pPr>
          </w:p>
        </w:tc>
        <w:tc>
          <w:tcPr>
            <w:tcW w:w="1134" w:type="dxa"/>
          </w:tcPr>
          <w:p>
            <w:pPr>
              <w:autoSpaceDE w:val="0"/>
              <w:autoSpaceDN w:val="0"/>
              <w:adjustRightInd w:val="0"/>
              <w:spacing w:line="360" w:lineRule="auto"/>
              <w:ind w:right="84" w:rightChars="40"/>
              <w:jc w:val="center"/>
              <w:rPr>
                <w:rFonts w:ascii="宋体" w:hAnsi="宋体" w:cs="Arial"/>
                <w:color w:val="000000"/>
              </w:rPr>
            </w:pPr>
          </w:p>
        </w:tc>
        <w:tc>
          <w:tcPr>
            <w:tcW w:w="1080" w:type="dxa"/>
            <w:vAlign w:val="center"/>
          </w:tcPr>
          <w:p>
            <w:pPr>
              <w:autoSpaceDE w:val="0"/>
              <w:autoSpaceDN w:val="0"/>
              <w:adjustRightInd w:val="0"/>
              <w:spacing w:line="360" w:lineRule="auto"/>
              <w:ind w:right="84" w:rightChars="40"/>
              <w:jc w:val="center"/>
              <w:rPr>
                <w:rFonts w:ascii="宋体" w:hAnsi="宋体" w:cs="Arial"/>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vAlign w:val="center"/>
          </w:tcPr>
          <w:p>
            <w:pPr>
              <w:autoSpaceDE w:val="0"/>
              <w:autoSpaceDN w:val="0"/>
              <w:adjustRightInd w:val="0"/>
              <w:spacing w:line="360" w:lineRule="auto"/>
              <w:ind w:right="84" w:rightChars="40"/>
              <w:jc w:val="center"/>
              <w:rPr>
                <w:rFonts w:ascii="宋体" w:hAnsi="宋体" w:cs="Arial"/>
                <w:color w:val="000000"/>
              </w:rPr>
            </w:pPr>
            <w:r>
              <w:rPr>
                <w:rFonts w:hint="eastAsia" w:ascii="宋体" w:hAnsi="宋体" w:cs="Arial"/>
                <w:color w:val="000000"/>
              </w:rPr>
              <w:t>10</w:t>
            </w:r>
          </w:p>
        </w:tc>
        <w:tc>
          <w:tcPr>
            <w:tcW w:w="2410" w:type="dxa"/>
            <w:vAlign w:val="center"/>
          </w:tcPr>
          <w:p>
            <w:pPr>
              <w:tabs>
                <w:tab w:val="left" w:pos="985"/>
              </w:tabs>
              <w:spacing w:line="360" w:lineRule="auto"/>
              <w:ind w:right="84" w:rightChars="40"/>
              <w:jc w:val="center"/>
              <w:rPr>
                <w:rFonts w:ascii="宋体" w:hAnsi="宋体" w:cs="Arial"/>
                <w:color w:val="000000"/>
              </w:rPr>
            </w:pPr>
          </w:p>
        </w:tc>
        <w:tc>
          <w:tcPr>
            <w:tcW w:w="2214" w:type="dxa"/>
            <w:vAlign w:val="center"/>
          </w:tcPr>
          <w:p>
            <w:pPr>
              <w:autoSpaceDE w:val="0"/>
              <w:autoSpaceDN w:val="0"/>
              <w:adjustRightInd w:val="0"/>
              <w:spacing w:line="360" w:lineRule="auto"/>
              <w:ind w:right="84" w:rightChars="40"/>
              <w:rPr>
                <w:rFonts w:ascii="宋体" w:hAnsi="宋体" w:cs="Arial"/>
                <w:color w:val="000000"/>
              </w:rPr>
            </w:pPr>
          </w:p>
        </w:tc>
        <w:tc>
          <w:tcPr>
            <w:tcW w:w="1609" w:type="dxa"/>
          </w:tcPr>
          <w:p>
            <w:pPr>
              <w:autoSpaceDE w:val="0"/>
              <w:autoSpaceDN w:val="0"/>
              <w:adjustRightInd w:val="0"/>
              <w:spacing w:line="360" w:lineRule="auto"/>
              <w:ind w:right="84" w:rightChars="40"/>
              <w:jc w:val="center"/>
              <w:rPr>
                <w:rFonts w:ascii="宋体" w:hAnsi="宋体" w:cs="Arial"/>
                <w:color w:val="000000"/>
              </w:rPr>
            </w:pPr>
          </w:p>
        </w:tc>
        <w:tc>
          <w:tcPr>
            <w:tcW w:w="1134" w:type="dxa"/>
          </w:tcPr>
          <w:p>
            <w:pPr>
              <w:autoSpaceDE w:val="0"/>
              <w:autoSpaceDN w:val="0"/>
              <w:adjustRightInd w:val="0"/>
              <w:spacing w:line="360" w:lineRule="auto"/>
              <w:ind w:right="84" w:rightChars="40"/>
              <w:jc w:val="center"/>
              <w:rPr>
                <w:rFonts w:ascii="宋体" w:hAnsi="宋体" w:cs="Arial"/>
                <w:color w:val="000000"/>
              </w:rPr>
            </w:pPr>
          </w:p>
        </w:tc>
        <w:tc>
          <w:tcPr>
            <w:tcW w:w="1080" w:type="dxa"/>
            <w:vAlign w:val="center"/>
          </w:tcPr>
          <w:p>
            <w:pPr>
              <w:autoSpaceDE w:val="0"/>
              <w:autoSpaceDN w:val="0"/>
              <w:adjustRightInd w:val="0"/>
              <w:spacing w:line="360" w:lineRule="auto"/>
              <w:ind w:right="84" w:rightChars="40"/>
              <w:jc w:val="center"/>
              <w:rPr>
                <w:rFonts w:ascii="宋体" w:hAnsi="宋体" w:cs="Arial"/>
                <w:color w:val="000000"/>
              </w:rPr>
            </w:pPr>
          </w:p>
        </w:tc>
      </w:tr>
    </w:tbl>
    <w:p>
      <w:pPr>
        <w:spacing w:line="276" w:lineRule="auto"/>
        <w:rPr>
          <w:rFonts w:ascii="宋体" w:hAnsi="宋体"/>
          <w:color w:val="000000"/>
          <w:szCs w:val="21"/>
        </w:rPr>
      </w:pPr>
      <w:r>
        <w:rPr>
          <w:rFonts w:hint="eastAsia" w:ascii="宋体" w:hAnsi="宋体"/>
          <w:color w:val="000000"/>
          <w:szCs w:val="21"/>
        </w:rPr>
        <w:t>备注：本表根据招标文件用户需求书的“商务要求”，除带“★”和“</w:t>
      </w:r>
      <w:r>
        <w:rPr>
          <w:rFonts w:hint="eastAsia" w:ascii="宋体" w:hAnsi="宋体" w:cs="Arial"/>
          <w:b/>
          <w:bCs/>
          <w:color w:val="000000"/>
          <w:szCs w:val="21"/>
        </w:rPr>
        <w:t>▲</w:t>
      </w:r>
      <w:r>
        <w:rPr>
          <w:rFonts w:hint="eastAsia" w:ascii="宋体" w:hAnsi="宋体"/>
          <w:color w:val="000000"/>
          <w:szCs w:val="21"/>
        </w:rPr>
        <w:t>”条款之外，投标人须逐条详细响应并作出标注</w:t>
      </w:r>
      <w:r>
        <w:rPr>
          <w:rFonts w:hint="eastAsia" w:ascii="宋体" w:hAnsi="宋体"/>
          <w:b/>
          <w:color w:val="000000"/>
          <w:szCs w:val="21"/>
        </w:rPr>
        <w:t>“正偏离/负偏离/无偏离”</w:t>
      </w:r>
      <w:r>
        <w:rPr>
          <w:rFonts w:hint="eastAsia" w:ascii="宋体" w:hAnsi="宋体"/>
          <w:color w:val="000000"/>
          <w:szCs w:val="21"/>
        </w:rPr>
        <w:t>，“</w:t>
      </w:r>
      <w:r>
        <w:rPr>
          <w:rFonts w:hint="eastAsia" w:ascii="宋体" w:hAnsi="宋体"/>
          <w:b/>
          <w:color w:val="000000"/>
          <w:szCs w:val="21"/>
        </w:rPr>
        <w:t>正/负偏离</w:t>
      </w:r>
      <w:r>
        <w:rPr>
          <w:rFonts w:hint="eastAsia" w:ascii="宋体" w:hAnsi="宋体"/>
          <w:color w:val="000000"/>
          <w:szCs w:val="21"/>
        </w:rPr>
        <w:t>”的请在</w:t>
      </w:r>
      <w:r>
        <w:rPr>
          <w:rFonts w:hint="eastAsia" w:ascii="宋体" w:hAnsi="宋体" w:cs="Arial"/>
          <w:color w:val="000000"/>
          <w:szCs w:val="21"/>
        </w:rPr>
        <w:t>偏离</w:t>
      </w:r>
      <w:r>
        <w:rPr>
          <w:rFonts w:hint="eastAsia" w:ascii="宋体" w:hAnsi="宋体"/>
          <w:color w:val="000000"/>
          <w:szCs w:val="21"/>
        </w:rPr>
        <w:t>说明栏目中具体说明及填写页码。</w:t>
      </w:r>
    </w:p>
    <w:p>
      <w:pPr>
        <w:spacing w:line="360" w:lineRule="auto"/>
        <w:rPr>
          <w:rFonts w:ascii="宋体" w:hAnsi="宋体"/>
          <w:color w:val="000000"/>
          <w:szCs w:val="21"/>
        </w:rPr>
        <w:sectPr>
          <w:footerReference r:id="rId16" w:type="default"/>
          <w:pgSz w:w="11906" w:h="16838"/>
          <w:pgMar w:top="1440" w:right="1627" w:bottom="1440" w:left="1627" w:header="851" w:footer="992" w:gutter="0"/>
          <w:cols w:space="720" w:num="1"/>
          <w:docGrid w:linePitch="312" w:charSpace="0"/>
        </w:sectPr>
      </w:pPr>
    </w:p>
    <w:p>
      <w:pPr>
        <w:pStyle w:val="34"/>
        <w:outlineLvl w:val="1"/>
        <w:rPr>
          <w:rFonts w:ascii="宋体" w:hAnsi="宋体"/>
          <w:b/>
          <w:bCs/>
          <w:color w:val="000000"/>
        </w:rPr>
      </w:pPr>
      <w:r>
        <w:rPr>
          <w:rFonts w:hint="eastAsia" w:ascii="宋体" w:hAnsi="宋体"/>
          <w:b/>
          <w:bCs/>
          <w:color w:val="000000"/>
        </w:rPr>
        <w:t>格式13商务部分</w:t>
      </w:r>
    </w:p>
    <w:p>
      <w:pPr>
        <w:spacing w:line="276" w:lineRule="auto"/>
        <w:rPr>
          <w:rFonts w:ascii="宋体" w:hAnsi="宋体"/>
          <w:color w:val="000000"/>
          <w:szCs w:val="21"/>
        </w:rPr>
      </w:pPr>
      <w:r>
        <w:rPr>
          <w:rFonts w:hint="eastAsia" w:ascii="宋体" w:hAnsi="宋体"/>
          <w:color w:val="000000"/>
          <w:szCs w:val="21"/>
        </w:rPr>
        <w:t>13.1</w:t>
      </w:r>
      <w:r>
        <w:rPr>
          <w:rFonts w:hint="eastAsia" w:hAnsi="宋体"/>
          <w:szCs w:val="21"/>
        </w:rPr>
        <w:t>企业信用、资质</w:t>
      </w:r>
      <w:r>
        <w:rPr>
          <w:rFonts w:hint="eastAsia" w:ascii="宋体" w:hAnsi="宋体"/>
          <w:color w:val="000000"/>
          <w:szCs w:val="21"/>
        </w:rPr>
        <w:t>。</w:t>
      </w:r>
    </w:p>
    <w:p>
      <w:pPr>
        <w:spacing w:line="276" w:lineRule="auto"/>
        <w:rPr>
          <w:rFonts w:ascii="宋体" w:hAnsi="宋体"/>
          <w:color w:val="000000"/>
        </w:rPr>
      </w:pPr>
    </w:p>
    <w:p>
      <w:pPr>
        <w:spacing w:line="276" w:lineRule="auto"/>
        <w:rPr>
          <w:rFonts w:ascii="宋体" w:hAnsi="宋体"/>
          <w:b/>
          <w:color w:val="000000"/>
          <w:szCs w:val="21"/>
        </w:rPr>
      </w:pPr>
      <w:r>
        <w:rPr>
          <w:rFonts w:hint="eastAsia" w:ascii="宋体" w:hAnsi="宋体"/>
          <w:color w:val="000000"/>
          <w:szCs w:val="21"/>
        </w:rPr>
        <w:t>13.2</w:t>
      </w:r>
      <w:r>
        <w:rPr>
          <w:rFonts w:hint="eastAsia" w:ascii="宋体" w:hAnsi="宋体" w:cs="宋体"/>
          <w:szCs w:val="21"/>
        </w:rPr>
        <w:t>企业荣誉、证书</w:t>
      </w:r>
      <w:r>
        <w:rPr>
          <w:rFonts w:hint="eastAsia" w:ascii="宋体" w:hAnsi="宋体"/>
          <w:b/>
          <w:color w:val="000000"/>
          <w:szCs w:val="21"/>
        </w:rPr>
        <w:t>。</w:t>
      </w:r>
    </w:p>
    <w:p>
      <w:pPr>
        <w:spacing w:line="276" w:lineRule="auto"/>
        <w:rPr>
          <w:rFonts w:ascii="宋体" w:hAnsi="宋体"/>
          <w:b/>
          <w:color w:val="000000"/>
          <w:szCs w:val="21"/>
        </w:rPr>
      </w:pPr>
    </w:p>
    <w:p>
      <w:pPr>
        <w:spacing w:line="276" w:lineRule="auto"/>
        <w:rPr>
          <w:rFonts w:ascii="宋体" w:hAnsi="宋体"/>
          <w:b/>
          <w:color w:val="000000"/>
          <w:kern w:val="0"/>
          <w:szCs w:val="21"/>
        </w:rPr>
      </w:pPr>
      <w:r>
        <w:rPr>
          <w:rFonts w:hint="eastAsia" w:ascii="宋体" w:hAnsi="宋体"/>
          <w:color w:val="000000"/>
          <w:szCs w:val="21"/>
        </w:rPr>
        <w:t>13.3</w:t>
      </w:r>
      <w:r>
        <w:rPr>
          <w:rFonts w:hint="eastAsia" w:ascii="宋体" w:hAnsi="宋体" w:cs="宋体"/>
          <w:szCs w:val="21"/>
        </w:rPr>
        <w:t>同类项目业绩及评价</w:t>
      </w:r>
      <w:r>
        <w:rPr>
          <w:rFonts w:hint="eastAsia" w:ascii="宋体" w:hAnsi="宋体"/>
          <w:b/>
          <w:color w:val="000000"/>
          <w:kern w:val="0"/>
          <w:szCs w:val="21"/>
        </w:rPr>
        <w:t>。</w:t>
      </w:r>
    </w:p>
    <w:p>
      <w:pPr>
        <w:spacing w:line="276" w:lineRule="auto"/>
        <w:rPr>
          <w:rFonts w:ascii="宋体" w:hAnsi="宋体"/>
          <w:b/>
          <w:color w:val="000000"/>
          <w:kern w:val="0"/>
          <w:szCs w:val="21"/>
        </w:rPr>
      </w:pPr>
    </w:p>
    <w:p>
      <w:pPr>
        <w:spacing w:line="276" w:lineRule="auto"/>
        <w:rPr>
          <w:rFonts w:ascii="宋体" w:hAnsi="宋体"/>
          <w:b/>
          <w:bCs/>
          <w:color w:val="000000"/>
          <w:szCs w:val="21"/>
        </w:rPr>
      </w:pPr>
      <w:r>
        <w:rPr>
          <w:rFonts w:hint="eastAsia" w:ascii="宋体" w:hAnsi="宋体"/>
          <w:color w:val="000000"/>
          <w:szCs w:val="21"/>
        </w:rPr>
        <w:t>13.4</w:t>
      </w:r>
      <w:r>
        <w:rPr>
          <w:rFonts w:hint="eastAsia" w:ascii="宋体" w:hAnsi="宋体" w:cs="宋体"/>
          <w:szCs w:val="21"/>
        </w:rPr>
        <w:t>拟派驻人员</w:t>
      </w:r>
      <w:r>
        <w:rPr>
          <w:rFonts w:hint="eastAsia" w:ascii="宋体" w:hAnsi="宋体"/>
          <w:b/>
          <w:bCs/>
          <w:color w:val="000000"/>
          <w:szCs w:val="21"/>
        </w:rPr>
        <w:t>。</w:t>
      </w:r>
    </w:p>
    <w:p>
      <w:pPr>
        <w:pStyle w:val="2"/>
        <w:rPr>
          <w:rFonts w:ascii="宋体" w:hAnsi="宋体"/>
          <w:b/>
          <w:bCs/>
          <w:color w:val="000000"/>
          <w:szCs w:val="21"/>
        </w:rPr>
      </w:pPr>
    </w:p>
    <w:p>
      <w:pPr>
        <w:pStyle w:val="2"/>
        <w:ind w:firstLine="0"/>
        <w:rPr>
          <w:rFonts w:ascii="宋体" w:hAnsi="宋体" w:cs="宋体"/>
          <w:kern w:val="2"/>
          <w:szCs w:val="21"/>
        </w:rPr>
      </w:pPr>
      <w:r>
        <w:rPr>
          <w:rFonts w:hint="eastAsia" w:ascii="宋体" w:hAnsi="宋体"/>
          <w:color w:val="000000"/>
          <w:szCs w:val="21"/>
        </w:rPr>
        <w:t>13.5</w:t>
      </w:r>
      <w:r>
        <w:rPr>
          <w:rFonts w:hint="eastAsia" w:ascii="宋体" w:hAnsi="宋体" w:cs="宋体"/>
          <w:kern w:val="2"/>
          <w:szCs w:val="21"/>
        </w:rPr>
        <w:t>团队成员。</w:t>
      </w:r>
    </w:p>
    <w:p>
      <w:pPr>
        <w:pStyle w:val="2"/>
        <w:ind w:firstLine="0"/>
        <w:rPr>
          <w:rFonts w:ascii="宋体" w:hAnsi="宋体" w:cs="宋体"/>
          <w:kern w:val="2"/>
          <w:szCs w:val="21"/>
          <w:highlight w:val="yellow"/>
        </w:rPr>
      </w:pPr>
    </w:p>
    <w:p>
      <w:pPr>
        <w:spacing w:line="360" w:lineRule="auto"/>
        <w:rPr>
          <w:color w:val="000000"/>
        </w:rPr>
      </w:pPr>
    </w:p>
    <w:p>
      <w:pPr>
        <w:pStyle w:val="7"/>
        <w:rPr>
          <w:color w:val="000000"/>
        </w:rPr>
      </w:pPr>
    </w:p>
    <w:p>
      <w:pPr>
        <w:sectPr>
          <w:pgSz w:w="11906" w:h="16838"/>
          <w:pgMar w:top="1440" w:right="1797" w:bottom="1440" w:left="1797" w:header="851" w:footer="992" w:gutter="0"/>
          <w:cols w:space="720" w:num="1"/>
          <w:docGrid w:linePitch="312" w:charSpace="0"/>
        </w:sectPr>
      </w:pPr>
    </w:p>
    <w:bookmarkEnd w:id="417"/>
    <w:bookmarkEnd w:id="418"/>
    <w:p>
      <w:pPr>
        <w:spacing w:line="360" w:lineRule="auto"/>
        <w:rPr>
          <w:rFonts w:ascii="宋体"/>
          <w:b/>
          <w:bCs/>
          <w:color w:val="000000" w:themeColor="text1"/>
          <w:kern w:val="0"/>
          <w:sz w:val="28"/>
          <w:szCs w:val="28"/>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1</w:t>
      </w:r>
      <w:r>
        <w:rPr>
          <w:rFonts w:hint="eastAsia" w:ascii="宋体"/>
          <w:b/>
          <w:bCs/>
          <w:color w:val="000000" w:themeColor="text1"/>
          <w:kern w:val="0"/>
          <w:sz w:val="28"/>
          <w:szCs w:val="28"/>
          <w14:textFill>
            <w14:solidFill>
              <w14:schemeClr w14:val="tx1"/>
            </w14:solidFill>
          </w14:textFill>
        </w:rPr>
        <w:t>4同类项目业绩一览表</w:t>
      </w:r>
    </w:p>
    <w:p>
      <w:pPr>
        <w:pStyle w:val="45"/>
        <w:spacing w:line="360" w:lineRule="auto"/>
        <w:ind w:right="482"/>
        <w:rPr>
          <w:color w:val="000000" w:themeColor="text1"/>
          <w14:textFill>
            <w14:solidFill>
              <w14:schemeClr w14:val="tx1"/>
            </w14:solidFill>
          </w14:textFill>
        </w:rPr>
      </w:pPr>
    </w:p>
    <w:p>
      <w:pPr>
        <w:pStyle w:val="45"/>
        <w:spacing w:line="360" w:lineRule="auto"/>
        <w:ind w:right="482"/>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项目名称：影像视频资料整理及宣传品制作项目</w:t>
      </w:r>
    </w:p>
    <w:p>
      <w:pPr>
        <w:pStyle w:val="45"/>
        <w:spacing w:line="360" w:lineRule="auto"/>
        <w:ind w:right="482"/>
        <w:jc w:val="lef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项目编号：</w:t>
      </w:r>
      <w:r>
        <w:rPr>
          <w:rFonts w:hint="eastAsia"/>
          <w:color w:val="000000" w:themeColor="text1"/>
          <w14:textFill>
            <w14:solidFill>
              <w14:schemeClr w14:val="tx1"/>
            </w14:solidFill>
          </w14:textFill>
        </w:rPr>
        <w:t>DC2020CS1111</w:t>
      </w:r>
    </w:p>
    <w:tbl>
      <w:tblPr>
        <w:tblStyle w:val="88"/>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1234"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业主名称</w:t>
            </w:r>
          </w:p>
        </w:tc>
        <w:tc>
          <w:tcPr>
            <w:tcW w:w="1234"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240"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项目内容</w:t>
            </w:r>
          </w:p>
        </w:tc>
        <w:tc>
          <w:tcPr>
            <w:tcW w:w="2203"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合同总价</w:t>
            </w:r>
          </w:p>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万元）</w:t>
            </w:r>
          </w:p>
        </w:tc>
        <w:tc>
          <w:tcPr>
            <w:tcW w:w="1240"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签约及完成时间</w:t>
            </w:r>
          </w:p>
        </w:tc>
        <w:tc>
          <w:tcPr>
            <w:tcW w:w="1371" w:type="dxa"/>
            <w:vAlign w:val="center"/>
          </w:tcPr>
          <w:p>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1</w:t>
            </w:r>
          </w:p>
        </w:tc>
        <w:tc>
          <w:tcPr>
            <w:tcW w:w="1234" w:type="dxa"/>
            <w:vAlign w:val="center"/>
          </w:tcPr>
          <w:p>
            <w:pPr>
              <w:spacing w:line="360" w:lineRule="auto"/>
              <w:jc w:val="center"/>
              <w:rPr>
                <w:rFonts w:ascii="宋体"/>
                <w:color w:val="000000" w:themeColor="text1"/>
                <w:szCs w:val="21"/>
                <w14:textFill>
                  <w14:solidFill>
                    <w14:schemeClr w14:val="tx1"/>
                  </w14:solidFill>
                </w14:textFill>
              </w:rPr>
            </w:pPr>
          </w:p>
        </w:tc>
        <w:tc>
          <w:tcPr>
            <w:tcW w:w="1234" w:type="dxa"/>
          </w:tcPr>
          <w:p>
            <w:pPr>
              <w:spacing w:line="360" w:lineRule="auto"/>
              <w:jc w:val="center"/>
              <w:rPr>
                <w:rFonts w:ascii="宋体"/>
                <w:color w:val="000000" w:themeColor="text1"/>
                <w:szCs w:val="21"/>
                <w14:textFill>
                  <w14:solidFill>
                    <w14:schemeClr w14:val="tx1"/>
                  </w14:solidFill>
                </w14:textFill>
              </w:rPr>
            </w:pPr>
          </w:p>
        </w:tc>
        <w:tc>
          <w:tcPr>
            <w:tcW w:w="1240" w:type="dxa"/>
            <w:vAlign w:val="center"/>
          </w:tcPr>
          <w:p>
            <w:pPr>
              <w:spacing w:line="360" w:lineRule="auto"/>
              <w:jc w:val="center"/>
              <w:rPr>
                <w:rFonts w:ascii="宋体"/>
                <w:color w:val="000000" w:themeColor="text1"/>
                <w:szCs w:val="21"/>
                <w14:textFill>
                  <w14:solidFill>
                    <w14:schemeClr w14:val="tx1"/>
                  </w14:solidFill>
                </w14:textFill>
              </w:rPr>
            </w:pPr>
          </w:p>
        </w:tc>
        <w:tc>
          <w:tcPr>
            <w:tcW w:w="2203" w:type="dxa"/>
            <w:vAlign w:val="center"/>
          </w:tcPr>
          <w:p>
            <w:pPr>
              <w:spacing w:line="360" w:lineRule="auto"/>
              <w:jc w:val="center"/>
              <w:rPr>
                <w:rFonts w:ascii="宋体"/>
                <w:color w:val="000000" w:themeColor="text1"/>
                <w:szCs w:val="21"/>
                <w14:textFill>
                  <w14:solidFill>
                    <w14:schemeClr w14:val="tx1"/>
                  </w14:solidFill>
                </w14:textFill>
              </w:rPr>
            </w:pPr>
          </w:p>
        </w:tc>
        <w:tc>
          <w:tcPr>
            <w:tcW w:w="1240" w:type="dxa"/>
            <w:vAlign w:val="center"/>
          </w:tcPr>
          <w:p>
            <w:pPr>
              <w:spacing w:line="360" w:lineRule="auto"/>
              <w:jc w:val="center"/>
              <w:rPr>
                <w:rFonts w:ascii="宋体"/>
                <w:color w:val="000000" w:themeColor="text1"/>
                <w:szCs w:val="21"/>
                <w14:textFill>
                  <w14:solidFill>
                    <w14:schemeClr w14:val="tx1"/>
                  </w14:solidFill>
                </w14:textFill>
              </w:rPr>
            </w:pPr>
          </w:p>
        </w:tc>
        <w:tc>
          <w:tcPr>
            <w:tcW w:w="1371" w:type="dxa"/>
            <w:vAlign w:val="center"/>
          </w:tcPr>
          <w:p>
            <w:pPr>
              <w:spacing w:line="360"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2</w:t>
            </w:r>
          </w:p>
        </w:tc>
        <w:tc>
          <w:tcPr>
            <w:tcW w:w="1234" w:type="dxa"/>
            <w:vAlign w:val="center"/>
          </w:tcPr>
          <w:p>
            <w:pPr>
              <w:spacing w:line="360" w:lineRule="auto"/>
              <w:jc w:val="center"/>
              <w:rPr>
                <w:rFonts w:ascii="宋体"/>
                <w:color w:val="000000" w:themeColor="text1"/>
                <w:szCs w:val="21"/>
                <w14:textFill>
                  <w14:solidFill>
                    <w14:schemeClr w14:val="tx1"/>
                  </w14:solidFill>
                </w14:textFill>
              </w:rPr>
            </w:pPr>
          </w:p>
        </w:tc>
        <w:tc>
          <w:tcPr>
            <w:tcW w:w="1234" w:type="dxa"/>
          </w:tcPr>
          <w:p>
            <w:pPr>
              <w:spacing w:line="360" w:lineRule="auto"/>
              <w:jc w:val="center"/>
              <w:rPr>
                <w:rFonts w:ascii="宋体"/>
                <w:color w:val="000000" w:themeColor="text1"/>
                <w:szCs w:val="21"/>
                <w14:textFill>
                  <w14:solidFill>
                    <w14:schemeClr w14:val="tx1"/>
                  </w14:solidFill>
                </w14:textFill>
              </w:rPr>
            </w:pPr>
          </w:p>
        </w:tc>
        <w:tc>
          <w:tcPr>
            <w:tcW w:w="1240" w:type="dxa"/>
            <w:vAlign w:val="center"/>
          </w:tcPr>
          <w:p>
            <w:pPr>
              <w:spacing w:line="360" w:lineRule="auto"/>
              <w:jc w:val="center"/>
              <w:rPr>
                <w:rFonts w:ascii="宋体"/>
                <w:color w:val="000000" w:themeColor="text1"/>
                <w:szCs w:val="21"/>
                <w14:textFill>
                  <w14:solidFill>
                    <w14:schemeClr w14:val="tx1"/>
                  </w14:solidFill>
                </w14:textFill>
              </w:rPr>
            </w:pPr>
          </w:p>
        </w:tc>
        <w:tc>
          <w:tcPr>
            <w:tcW w:w="2203" w:type="dxa"/>
            <w:vAlign w:val="center"/>
          </w:tcPr>
          <w:p>
            <w:pPr>
              <w:spacing w:line="360" w:lineRule="auto"/>
              <w:jc w:val="center"/>
              <w:rPr>
                <w:rFonts w:ascii="宋体"/>
                <w:color w:val="000000" w:themeColor="text1"/>
                <w:szCs w:val="21"/>
                <w14:textFill>
                  <w14:solidFill>
                    <w14:schemeClr w14:val="tx1"/>
                  </w14:solidFill>
                </w14:textFill>
              </w:rPr>
            </w:pPr>
          </w:p>
        </w:tc>
        <w:tc>
          <w:tcPr>
            <w:tcW w:w="1240" w:type="dxa"/>
            <w:vAlign w:val="center"/>
          </w:tcPr>
          <w:p>
            <w:pPr>
              <w:spacing w:line="360" w:lineRule="auto"/>
              <w:jc w:val="center"/>
              <w:rPr>
                <w:rFonts w:ascii="宋体"/>
                <w:color w:val="000000" w:themeColor="text1"/>
                <w:szCs w:val="21"/>
                <w14:textFill>
                  <w14:solidFill>
                    <w14:schemeClr w14:val="tx1"/>
                  </w14:solidFill>
                </w14:textFill>
              </w:rPr>
            </w:pPr>
          </w:p>
        </w:tc>
        <w:tc>
          <w:tcPr>
            <w:tcW w:w="1371" w:type="dxa"/>
            <w:vAlign w:val="center"/>
          </w:tcPr>
          <w:p>
            <w:pPr>
              <w:spacing w:line="360"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3</w:t>
            </w:r>
          </w:p>
        </w:tc>
        <w:tc>
          <w:tcPr>
            <w:tcW w:w="1234" w:type="dxa"/>
            <w:vAlign w:val="center"/>
          </w:tcPr>
          <w:p>
            <w:pPr>
              <w:spacing w:line="360" w:lineRule="auto"/>
              <w:jc w:val="center"/>
              <w:rPr>
                <w:rFonts w:ascii="宋体"/>
                <w:color w:val="000000" w:themeColor="text1"/>
                <w:szCs w:val="21"/>
                <w14:textFill>
                  <w14:solidFill>
                    <w14:schemeClr w14:val="tx1"/>
                  </w14:solidFill>
                </w14:textFill>
              </w:rPr>
            </w:pPr>
          </w:p>
        </w:tc>
        <w:tc>
          <w:tcPr>
            <w:tcW w:w="1234" w:type="dxa"/>
          </w:tcPr>
          <w:p>
            <w:pPr>
              <w:spacing w:line="360" w:lineRule="auto"/>
              <w:jc w:val="center"/>
              <w:rPr>
                <w:rFonts w:ascii="宋体"/>
                <w:color w:val="000000" w:themeColor="text1"/>
                <w:szCs w:val="21"/>
                <w14:textFill>
                  <w14:solidFill>
                    <w14:schemeClr w14:val="tx1"/>
                  </w14:solidFill>
                </w14:textFill>
              </w:rPr>
            </w:pPr>
          </w:p>
        </w:tc>
        <w:tc>
          <w:tcPr>
            <w:tcW w:w="1240" w:type="dxa"/>
            <w:vAlign w:val="center"/>
          </w:tcPr>
          <w:p>
            <w:pPr>
              <w:spacing w:line="360" w:lineRule="auto"/>
              <w:jc w:val="center"/>
              <w:rPr>
                <w:rFonts w:ascii="宋体"/>
                <w:color w:val="000000" w:themeColor="text1"/>
                <w:szCs w:val="21"/>
                <w14:textFill>
                  <w14:solidFill>
                    <w14:schemeClr w14:val="tx1"/>
                  </w14:solidFill>
                </w14:textFill>
              </w:rPr>
            </w:pPr>
          </w:p>
        </w:tc>
        <w:tc>
          <w:tcPr>
            <w:tcW w:w="2203" w:type="dxa"/>
            <w:vAlign w:val="center"/>
          </w:tcPr>
          <w:p>
            <w:pPr>
              <w:spacing w:line="360" w:lineRule="auto"/>
              <w:jc w:val="center"/>
              <w:rPr>
                <w:rFonts w:ascii="宋体"/>
                <w:color w:val="000000" w:themeColor="text1"/>
                <w:szCs w:val="21"/>
                <w14:textFill>
                  <w14:solidFill>
                    <w14:schemeClr w14:val="tx1"/>
                  </w14:solidFill>
                </w14:textFill>
              </w:rPr>
            </w:pPr>
          </w:p>
        </w:tc>
        <w:tc>
          <w:tcPr>
            <w:tcW w:w="1240" w:type="dxa"/>
            <w:vAlign w:val="center"/>
          </w:tcPr>
          <w:p>
            <w:pPr>
              <w:spacing w:line="360" w:lineRule="auto"/>
              <w:jc w:val="center"/>
              <w:rPr>
                <w:rFonts w:ascii="宋体"/>
                <w:color w:val="000000" w:themeColor="text1"/>
                <w:szCs w:val="21"/>
                <w14:textFill>
                  <w14:solidFill>
                    <w14:schemeClr w14:val="tx1"/>
                  </w14:solidFill>
                </w14:textFill>
              </w:rPr>
            </w:pPr>
          </w:p>
        </w:tc>
        <w:tc>
          <w:tcPr>
            <w:tcW w:w="1371" w:type="dxa"/>
            <w:vAlign w:val="center"/>
          </w:tcPr>
          <w:p>
            <w:pPr>
              <w:spacing w:line="360"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vAlign w:val="center"/>
          </w:tcPr>
          <w:p>
            <w:pPr>
              <w:spacing w:line="360" w:lineRule="auto"/>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4</w:t>
            </w:r>
          </w:p>
        </w:tc>
        <w:tc>
          <w:tcPr>
            <w:tcW w:w="1234" w:type="dxa"/>
            <w:vAlign w:val="center"/>
          </w:tcPr>
          <w:p>
            <w:pPr>
              <w:spacing w:line="360" w:lineRule="auto"/>
              <w:jc w:val="center"/>
              <w:rPr>
                <w:rFonts w:ascii="宋体"/>
                <w:color w:val="000000" w:themeColor="text1"/>
                <w:szCs w:val="21"/>
                <w14:textFill>
                  <w14:solidFill>
                    <w14:schemeClr w14:val="tx1"/>
                  </w14:solidFill>
                </w14:textFill>
              </w:rPr>
            </w:pPr>
          </w:p>
        </w:tc>
        <w:tc>
          <w:tcPr>
            <w:tcW w:w="1234" w:type="dxa"/>
          </w:tcPr>
          <w:p>
            <w:pPr>
              <w:spacing w:line="360" w:lineRule="auto"/>
              <w:jc w:val="center"/>
              <w:rPr>
                <w:rFonts w:ascii="宋体"/>
                <w:color w:val="000000" w:themeColor="text1"/>
                <w:szCs w:val="21"/>
                <w14:textFill>
                  <w14:solidFill>
                    <w14:schemeClr w14:val="tx1"/>
                  </w14:solidFill>
                </w14:textFill>
              </w:rPr>
            </w:pPr>
          </w:p>
        </w:tc>
        <w:tc>
          <w:tcPr>
            <w:tcW w:w="1240" w:type="dxa"/>
            <w:vAlign w:val="center"/>
          </w:tcPr>
          <w:p>
            <w:pPr>
              <w:spacing w:line="360" w:lineRule="auto"/>
              <w:jc w:val="center"/>
              <w:rPr>
                <w:rFonts w:ascii="宋体"/>
                <w:color w:val="000000" w:themeColor="text1"/>
                <w:szCs w:val="21"/>
                <w14:textFill>
                  <w14:solidFill>
                    <w14:schemeClr w14:val="tx1"/>
                  </w14:solidFill>
                </w14:textFill>
              </w:rPr>
            </w:pPr>
          </w:p>
        </w:tc>
        <w:tc>
          <w:tcPr>
            <w:tcW w:w="2203" w:type="dxa"/>
            <w:vAlign w:val="center"/>
          </w:tcPr>
          <w:p>
            <w:pPr>
              <w:spacing w:line="360" w:lineRule="auto"/>
              <w:jc w:val="center"/>
              <w:rPr>
                <w:rFonts w:ascii="宋体"/>
                <w:color w:val="000000" w:themeColor="text1"/>
                <w:szCs w:val="21"/>
                <w14:textFill>
                  <w14:solidFill>
                    <w14:schemeClr w14:val="tx1"/>
                  </w14:solidFill>
                </w14:textFill>
              </w:rPr>
            </w:pPr>
          </w:p>
        </w:tc>
        <w:tc>
          <w:tcPr>
            <w:tcW w:w="1240" w:type="dxa"/>
            <w:vAlign w:val="center"/>
          </w:tcPr>
          <w:p>
            <w:pPr>
              <w:spacing w:line="360" w:lineRule="auto"/>
              <w:jc w:val="center"/>
              <w:rPr>
                <w:rFonts w:ascii="宋体"/>
                <w:color w:val="000000" w:themeColor="text1"/>
                <w:szCs w:val="21"/>
                <w14:textFill>
                  <w14:solidFill>
                    <w14:schemeClr w14:val="tx1"/>
                  </w14:solidFill>
                </w14:textFill>
              </w:rPr>
            </w:pPr>
          </w:p>
        </w:tc>
        <w:tc>
          <w:tcPr>
            <w:tcW w:w="1371" w:type="dxa"/>
            <w:vAlign w:val="center"/>
          </w:tcPr>
          <w:p>
            <w:pPr>
              <w:spacing w:line="360" w:lineRule="auto"/>
              <w:jc w:val="center"/>
              <w:rPr>
                <w:rFonts w:ascii="宋体"/>
                <w:color w:val="000000" w:themeColor="text1"/>
                <w:szCs w:val="21"/>
                <w14:textFill>
                  <w14:solidFill>
                    <w14:schemeClr w14:val="tx1"/>
                  </w14:solidFill>
                </w14:textFill>
              </w:rPr>
            </w:pPr>
          </w:p>
        </w:tc>
      </w:tr>
    </w:tbl>
    <w:p>
      <w:pPr>
        <w:spacing w:line="360" w:lineRule="auto"/>
        <w:rPr>
          <w:rFonts w:ascii="宋体"/>
          <w:b/>
          <w:color w:val="000000" w:themeColor="text1"/>
          <w:szCs w:val="21"/>
          <w14:textFill>
            <w14:solidFill>
              <w14:schemeClr w14:val="tx1"/>
            </w14:solidFill>
          </w14:textFill>
        </w:rPr>
      </w:pPr>
    </w:p>
    <w:p>
      <w:pPr>
        <w:spacing w:line="360" w:lineRule="auto"/>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注：同类项目业绩，请附上合同等证明资料复印件，证明材料应有效真实，加盖公章。</w:t>
      </w:r>
    </w:p>
    <w:p>
      <w:pPr>
        <w:spacing w:line="360" w:lineRule="auto"/>
        <w:ind w:left="632" w:hanging="632" w:hangingChars="300"/>
        <w:rPr>
          <w:rFonts w:ascii="宋体"/>
          <w:b/>
          <w:color w:val="000000" w:themeColor="text1"/>
          <w:szCs w:val="21"/>
          <w14:textFill>
            <w14:solidFill>
              <w14:schemeClr w14:val="tx1"/>
            </w14:solidFill>
          </w14:textFill>
        </w:rPr>
      </w:pPr>
    </w:p>
    <w:p>
      <w:pPr>
        <w:spacing w:line="360" w:lineRule="auto"/>
        <w:rPr>
          <w:rFonts w:ascii="宋体"/>
          <w:bCs/>
          <w:color w:val="000000" w:themeColor="text1"/>
          <w:szCs w:val="21"/>
          <w14:textFill>
            <w14:solidFill>
              <w14:schemeClr w14:val="tx1"/>
            </w14:solidFill>
          </w14:textFill>
        </w:rPr>
      </w:pP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全称（盖公章）：</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法定代表人或磋商授权代表（签字或签章）：</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日期：</w:t>
      </w:r>
      <w:r>
        <w:rPr>
          <w:rFonts w:ascii="宋体"/>
          <w:color w:val="000000" w:themeColor="text1"/>
          <w:szCs w:val="21"/>
          <w14:textFill>
            <w14:solidFill>
              <w14:schemeClr w14:val="tx1"/>
            </w14:solidFill>
          </w14:textFill>
        </w:rPr>
        <w:t xml:space="preserve"> 20</w:t>
      </w:r>
      <w:r>
        <w:rPr>
          <w:rFonts w:hint="eastAsia" w:ascii="宋体"/>
          <w:color w:val="000000" w:themeColor="text1"/>
          <w:szCs w:val="21"/>
          <w14:textFill>
            <w14:solidFill>
              <w14:schemeClr w14:val="tx1"/>
            </w14:solidFill>
          </w14:textFill>
        </w:rPr>
        <w:t>20年</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月</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日</w:t>
      </w:r>
    </w:p>
    <w:p>
      <w:pPr>
        <w:spacing w:line="360" w:lineRule="auto"/>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br w:type="page"/>
      </w:r>
    </w:p>
    <w:p>
      <w:pPr>
        <w:spacing w:line="360" w:lineRule="auto"/>
        <w:rPr>
          <w:rFonts w:ascii="黑体" w:eastAsia="黑体"/>
          <w:b/>
          <w:bCs/>
          <w:color w:val="000000" w:themeColor="text1"/>
          <w:kern w:val="0"/>
          <w:sz w:val="28"/>
          <w:szCs w:val="28"/>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1</w:t>
      </w:r>
      <w:r>
        <w:rPr>
          <w:rFonts w:hint="eastAsia" w:ascii="宋体"/>
          <w:b/>
          <w:bCs/>
          <w:color w:val="000000" w:themeColor="text1"/>
          <w:kern w:val="0"/>
          <w:sz w:val="28"/>
          <w:szCs w:val="28"/>
          <w14:textFill>
            <w14:solidFill>
              <w14:schemeClr w14:val="tx1"/>
            </w14:solidFill>
          </w14:textFill>
        </w:rPr>
        <w:t>5</w:t>
      </w:r>
      <w:r>
        <w:rPr>
          <w:rFonts w:hint="eastAsia" w:ascii="黑体" w:eastAsia="黑体"/>
          <w:b/>
          <w:bCs/>
          <w:color w:val="000000" w:themeColor="text1"/>
          <w:kern w:val="0"/>
          <w:sz w:val="28"/>
          <w:szCs w:val="28"/>
          <w14:textFill>
            <w14:solidFill>
              <w14:schemeClr w14:val="tx1"/>
            </w14:solidFill>
          </w14:textFill>
        </w:rPr>
        <w:t>服务方案</w:t>
      </w:r>
    </w:p>
    <w:p>
      <w:pPr>
        <w:pStyle w:val="45"/>
        <w:spacing w:line="360" w:lineRule="auto"/>
        <w:ind w:right="482"/>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项目名称：影像视频资料整理及宣传品制作项目</w:t>
      </w:r>
    </w:p>
    <w:p>
      <w:pPr>
        <w:pStyle w:val="45"/>
        <w:spacing w:line="360" w:lineRule="auto"/>
        <w:ind w:right="482"/>
        <w:jc w:val="lef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项目编号：</w:t>
      </w:r>
      <w:r>
        <w:rPr>
          <w:rFonts w:hint="eastAsia"/>
          <w:color w:val="000000" w:themeColor="text1"/>
          <w14:textFill>
            <w14:solidFill>
              <w14:schemeClr w14:val="tx1"/>
            </w14:solidFill>
          </w14:textFill>
        </w:rPr>
        <w:t>DC2020CS1111</w:t>
      </w:r>
    </w:p>
    <w:p>
      <w:pPr>
        <w:rPr>
          <w:color w:val="000000"/>
        </w:rPr>
      </w:pPr>
    </w:p>
    <w:p>
      <w:pPr>
        <w:ind w:firstLine="630" w:firstLineChars="300"/>
        <w:rPr>
          <w:color w:val="000000"/>
        </w:rPr>
      </w:pPr>
      <w:r>
        <w:rPr>
          <w:rFonts w:hint="eastAsia"/>
          <w:color w:val="000000"/>
        </w:rPr>
        <w:t>投标人在此提供本项目服务方案，应包括以下内容：</w:t>
      </w:r>
    </w:p>
    <w:p>
      <w:pPr>
        <w:spacing w:line="480" w:lineRule="exact"/>
        <w:ind w:left="72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1、总体方案的响应情况</w:t>
      </w:r>
    </w:p>
    <w:p>
      <w:pPr>
        <w:spacing w:line="480" w:lineRule="exact"/>
        <w:ind w:left="72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2、拟投入设备情况</w:t>
      </w:r>
    </w:p>
    <w:p>
      <w:pPr>
        <w:spacing w:line="480" w:lineRule="exact"/>
        <w:ind w:left="72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3、工作方法、技术路线</w:t>
      </w:r>
    </w:p>
    <w:p>
      <w:pPr>
        <w:spacing w:line="480" w:lineRule="exact"/>
        <w:ind w:left="720"/>
        <w:rPr>
          <w:rFonts w:ascii="宋体" w:cs="宋体"/>
          <w:color w:val="000000" w:themeColor="text1"/>
          <w:kern w:val="0"/>
          <w:szCs w:val="21"/>
          <w:highlight w:val="yellow"/>
          <w14:textFill>
            <w14:solidFill>
              <w14:schemeClr w14:val="tx1"/>
            </w14:solidFill>
          </w14:textFill>
        </w:rPr>
      </w:pPr>
      <w:r>
        <w:rPr>
          <w:rFonts w:hint="eastAsia" w:ascii="宋体" w:cs="宋体"/>
          <w:color w:val="000000" w:themeColor="text1"/>
          <w:kern w:val="0"/>
          <w:szCs w:val="21"/>
          <w14:textFill>
            <w14:solidFill>
              <w14:schemeClr w14:val="tx1"/>
            </w14:solidFill>
          </w14:textFill>
        </w:rPr>
        <w:t>4、</w:t>
      </w:r>
      <w:r>
        <w:rPr>
          <w:rFonts w:hint="eastAsia"/>
          <w:color w:val="000000" w:themeColor="text1"/>
          <w14:textFill>
            <w14:solidFill>
              <w14:schemeClr w14:val="tx1"/>
            </w14:solidFill>
          </w14:textFill>
        </w:rPr>
        <w:t>影像视频资料整理及宣传品制作</w:t>
      </w:r>
      <w:r>
        <w:rPr>
          <w:rFonts w:hint="eastAsia" w:ascii="宋体" w:cs="宋体"/>
          <w:color w:val="000000" w:themeColor="text1"/>
          <w:kern w:val="0"/>
          <w:szCs w:val="21"/>
          <w14:textFill>
            <w14:solidFill>
              <w14:schemeClr w14:val="tx1"/>
            </w14:solidFill>
          </w14:textFill>
        </w:rPr>
        <w:t>方案</w:t>
      </w:r>
    </w:p>
    <w:p>
      <w:pPr>
        <w:spacing w:line="480" w:lineRule="exact"/>
        <w:ind w:left="72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5、对项目的理解及认识程度</w:t>
      </w:r>
    </w:p>
    <w:p>
      <w:pPr>
        <w:spacing w:line="480" w:lineRule="exact"/>
        <w:ind w:left="72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6、后期服务</w:t>
      </w:r>
    </w:p>
    <w:p>
      <w:pPr>
        <w:spacing w:line="480" w:lineRule="exact"/>
        <w:ind w:left="72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7、应急处理方案</w:t>
      </w:r>
    </w:p>
    <w:p>
      <w:pPr>
        <w:spacing w:line="360" w:lineRule="auto"/>
        <w:ind w:firstLine="482" w:firstLineChars="200"/>
        <w:rPr>
          <w:rFonts w:ascii="宋体"/>
          <w:b/>
          <w:color w:val="000000" w:themeColor="text1"/>
          <w:sz w:val="24"/>
          <w14:textFill>
            <w14:solidFill>
              <w14:schemeClr w14:val="tx1"/>
            </w14:solidFill>
          </w14:textFill>
        </w:rPr>
      </w:pPr>
    </w:p>
    <w:p>
      <w:pPr>
        <w:widowControl/>
        <w:jc w:val="left"/>
        <w:rPr>
          <w:rFonts w:ascii="宋体"/>
          <w:b/>
          <w:bCs/>
          <w:color w:val="000000" w:themeColor="text1"/>
          <w:kern w:val="0"/>
          <w:sz w:val="28"/>
          <w:szCs w:val="28"/>
          <w14:textFill>
            <w14:solidFill>
              <w14:schemeClr w14:val="tx1"/>
            </w14:solidFill>
          </w14:textFill>
        </w:rPr>
      </w:pPr>
      <w:r>
        <w:rPr>
          <w:rFonts w:ascii="宋体"/>
          <w:b/>
          <w:bCs/>
          <w:color w:val="000000" w:themeColor="text1"/>
          <w:sz w:val="28"/>
          <w:szCs w:val="28"/>
          <w14:textFill>
            <w14:solidFill>
              <w14:schemeClr w14:val="tx1"/>
            </w14:solidFill>
          </w14:textFill>
        </w:rPr>
        <w:br w:type="page"/>
      </w:r>
    </w:p>
    <w:p>
      <w:pPr>
        <w:widowControl/>
        <w:jc w:val="left"/>
        <w:rPr>
          <w:rFonts w:ascii="宋体"/>
          <w:b/>
          <w:bCs/>
          <w:color w:val="000000" w:themeColor="text1"/>
          <w:kern w:val="0"/>
          <w:sz w:val="28"/>
          <w:szCs w:val="28"/>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t>附件16缴交采购代理服务费承诺书</w:t>
      </w: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致：广东德创工程管理有限公司</w:t>
      </w: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如果我方在贵公司组织的项目名称：</w:t>
      </w:r>
      <w:r>
        <w:rPr>
          <w:rFonts w:hint="eastAsia" w:ascii="宋体"/>
          <w:color w:val="000000" w:themeColor="text1"/>
          <w:szCs w:val="21"/>
          <w:u w:val="single"/>
          <w14:textFill>
            <w14:solidFill>
              <w14:schemeClr w14:val="tx1"/>
            </w14:solidFill>
          </w14:textFill>
        </w:rPr>
        <w:t>影像视频资料整理及宣传品制作项目</w:t>
      </w:r>
      <w:r>
        <w:rPr>
          <w:rFonts w:hint="eastAsia" w:ascii="宋体"/>
          <w:color w:val="000000" w:themeColor="text1"/>
          <w:szCs w:val="21"/>
          <w14:textFill>
            <w14:solidFill>
              <w14:schemeClr w14:val="tx1"/>
            </w14:solidFill>
          </w14:textFill>
        </w:rPr>
        <w:t>（项目编号：</w:t>
      </w:r>
      <w:r>
        <w:rPr>
          <w:rFonts w:hint="eastAsia" w:ascii="宋体"/>
          <w:color w:val="000000" w:themeColor="text1"/>
          <w:szCs w:val="21"/>
          <w:u w:val="single"/>
          <w14:textFill>
            <w14:solidFill>
              <w14:schemeClr w14:val="tx1"/>
            </w14:solidFill>
          </w14:textFill>
        </w:rPr>
        <w:t>DC2020CS1111</w:t>
      </w:r>
      <w:r>
        <w:rPr>
          <w:rFonts w:hint="eastAsia" w:ascii="宋体"/>
          <w:color w:val="000000" w:themeColor="text1"/>
          <w:szCs w:val="21"/>
          <w14:textFill>
            <w14:solidFill>
              <w14:schemeClr w14:val="tx1"/>
            </w14:solidFill>
          </w14:textFill>
        </w:rPr>
        <w:t>）磋商采购项目中被确定为成交候选人，我方保证在收到《成交通知书》后五个工作日内，按照磋商文件的规定向贵公司交纳采购代理服务费。</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我方如违约，愿凭贵公司开出的违约通知，按上述承诺金额的</w:t>
      </w:r>
      <w:r>
        <w:rPr>
          <w:rFonts w:ascii="宋体"/>
          <w:color w:val="000000" w:themeColor="text1"/>
          <w:szCs w:val="21"/>
          <w14:textFill>
            <w14:solidFill>
              <w14:schemeClr w14:val="tx1"/>
            </w14:solidFill>
          </w14:textFill>
        </w:rPr>
        <w:t>200</w:t>
      </w:r>
      <w:r>
        <w:rPr>
          <w:rFonts w:hint="eastAsia" w:ascii="宋体"/>
          <w:color w:val="000000" w:themeColor="text1"/>
          <w:szCs w:val="21"/>
          <w14:textFill>
            <w14:solidFill>
              <w14:schemeClr w14:val="tx1"/>
            </w14:solidFill>
          </w14:textFill>
        </w:rPr>
        <w:t>％在采购人与我方签订的采购合同款项中扣付，并在此同意和要求采购人（应广东德创工程管理有限公司的要求）办理支付手续。</w:t>
      </w: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特此承诺！</w:t>
      </w: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ind w:left="4698" w:leftChars="2237"/>
        <w:rPr>
          <w:rFonts w:ascii="宋体"/>
          <w:color w:val="000000" w:themeColor="text1"/>
          <w:szCs w:val="21"/>
          <w14:textFill>
            <w14:solidFill>
              <w14:schemeClr w14:val="tx1"/>
            </w14:solidFill>
          </w14:textFill>
        </w:rPr>
      </w:pPr>
    </w:p>
    <w:p>
      <w:pPr>
        <w:spacing w:line="360" w:lineRule="auto"/>
        <w:ind w:firstLine="3990" w:firstLineChars="1900"/>
        <w:rPr>
          <w:rFonts w:ascii="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供应商</w:t>
      </w:r>
      <w:r>
        <w:rPr>
          <w:rFonts w:hint="eastAsia" w:ascii="宋体"/>
          <w:color w:val="000000" w:themeColor="text1"/>
          <w:szCs w:val="21"/>
          <w14:textFill>
            <w14:solidFill>
              <w14:schemeClr w14:val="tx1"/>
            </w14:solidFill>
          </w14:textFill>
        </w:rPr>
        <w:t>全称（加盖公章）；</w:t>
      </w:r>
    </w:p>
    <w:p>
      <w:pPr>
        <w:spacing w:line="360" w:lineRule="auto"/>
        <w:ind w:firstLine="3990" w:firstLineChars="19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法定代表或其授权代表</w:t>
      </w:r>
      <w:r>
        <w:rPr>
          <w:rFonts w:ascii="宋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签字或签章</w:t>
      </w:r>
      <w:r>
        <w:rPr>
          <w:rFonts w:ascii="宋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w:t>
      </w:r>
    </w:p>
    <w:p>
      <w:pPr>
        <w:spacing w:line="360" w:lineRule="auto"/>
        <w:ind w:firstLine="3990" w:firstLineChars="19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承诺日期：</w:t>
      </w:r>
      <w:r>
        <w:rPr>
          <w:rFonts w:ascii="宋体"/>
          <w:bCs/>
          <w:color w:val="000000" w:themeColor="text1"/>
          <w:szCs w:val="21"/>
          <w14:textFill>
            <w14:solidFill>
              <w14:schemeClr w14:val="tx1"/>
            </w14:solidFill>
          </w14:textFill>
        </w:rPr>
        <w:t>20</w:t>
      </w:r>
      <w:r>
        <w:rPr>
          <w:rFonts w:hint="eastAsia" w:ascii="宋体"/>
          <w:bCs/>
          <w:color w:val="000000" w:themeColor="text1"/>
          <w:szCs w:val="21"/>
          <w14:textFill>
            <w14:solidFill>
              <w14:schemeClr w14:val="tx1"/>
            </w14:solidFill>
          </w14:textFill>
        </w:rPr>
        <w:t>20年</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月</w:t>
      </w:r>
      <w:r>
        <w:rPr>
          <w:rFonts w:ascii="宋体"/>
          <w:bCs/>
          <w:color w:val="000000" w:themeColor="text1"/>
          <w:szCs w:val="21"/>
          <w14:textFill>
            <w14:solidFill>
              <w14:schemeClr w14:val="tx1"/>
            </w14:solidFill>
          </w14:textFill>
        </w:rPr>
        <w:t xml:space="preserve">   </w:t>
      </w:r>
      <w:r>
        <w:rPr>
          <w:rFonts w:hint="eastAsia" w:ascii="宋体"/>
          <w:bCs/>
          <w:color w:val="000000" w:themeColor="text1"/>
          <w:szCs w:val="21"/>
          <w14:textFill>
            <w14:solidFill>
              <w14:schemeClr w14:val="tx1"/>
            </w14:solidFill>
          </w14:textFill>
        </w:rPr>
        <w:t>日</w:t>
      </w:r>
    </w:p>
    <w:p>
      <w:pPr>
        <w:pStyle w:val="45"/>
        <w:spacing w:line="360" w:lineRule="auto"/>
        <w:jc w:val="right"/>
        <w:rPr>
          <w:bCs/>
          <w:color w:val="000000" w:themeColor="text1"/>
          <w14:textFill>
            <w14:solidFill>
              <w14:schemeClr w14:val="tx1"/>
            </w14:solidFill>
          </w14:textFill>
        </w:rPr>
      </w:pPr>
    </w:p>
    <w:p>
      <w:pPr>
        <w:pStyle w:val="45"/>
        <w:spacing w:line="360" w:lineRule="auto"/>
        <w:rPr>
          <w:bCs/>
          <w:color w:val="000000" w:themeColor="text1"/>
          <w14:textFill>
            <w14:solidFill>
              <w14:schemeClr w14:val="tx1"/>
            </w14:solidFill>
          </w14:textFill>
        </w:rPr>
      </w:pPr>
    </w:p>
    <w:p>
      <w:pPr>
        <w:pStyle w:val="45"/>
        <w:spacing w:line="360" w:lineRule="auto"/>
        <w:rPr>
          <w:bCs/>
          <w:color w:val="000000" w:themeColor="text1"/>
          <w14:textFill>
            <w14:solidFill>
              <w14:schemeClr w14:val="tx1"/>
            </w14:solidFill>
          </w14:textFill>
        </w:rPr>
      </w:pPr>
    </w:p>
    <w:p>
      <w:pPr>
        <w:pStyle w:val="45"/>
        <w:spacing w:line="360" w:lineRule="auto"/>
        <w:rPr>
          <w:bCs/>
          <w:color w:val="000000" w:themeColor="text1"/>
          <w14:textFill>
            <w14:solidFill>
              <w14:schemeClr w14:val="tx1"/>
            </w14:solidFill>
          </w14:textFill>
        </w:rPr>
      </w:pPr>
    </w:p>
    <w:p>
      <w:pPr>
        <w:pStyle w:val="45"/>
        <w:spacing w:line="360" w:lineRule="auto"/>
        <w:rPr>
          <w:bCs/>
          <w:color w:val="000000" w:themeColor="text1"/>
          <w14:textFill>
            <w14:solidFill>
              <w14:schemeClr w14:val="tx1"/>
            </w14:solidFill>
          </w14:textFill>
        </w:rPr>
      </w:pPr>
    </w:p>
    <w:p>
      <w:pPr>
        <w:pStyle w:val="45"/>
        <w:spacing w:line="360" w:lineRule="auto"/>
        <w:rPr>
          <w:bCs/>
          <w:color w:val="000000" w:themeColor="text1"/>
          <w14:textFill>
            <w14:solidFill>
              <w14:schemeClr w14:val="tx1"/>
            </w14:solidFill>
          </w14:textFill>
        </w:rPr>
      </w:pPr>
    </w:p>
    <w:p>
      <w:pPr>
        <w:pStyle w:val="45"/>
        <w:spacing w:line="360" w:lineRule="auto"/>
        <w:rPr>
          <w:bCs/>
          <w:color w:val="000000" w:themeColor="text1"/>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p>
    <w:p>
      <w:pPr>
        <w:pStyle w:val="2"/>
        <w:rPr>
          <w:rFonts w:ascii="宋体"/>
          <w:b/>
          <w:bCs/>
          <w:color w:val="000000" w:themeColor="text1"/>
          <w:sz w:val="28"/>
          <w:szCs w:val="28"/>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t>附件</w:t>
      </w:r>
      <w:r>
        <w:rPr>
          <w:rFonts w:ascii="宋体"/>
          <w:b/>
          <w:bCs/>
          <w:color w:val="000000" w:themeColor="text1"/>
          <w:kern w:val="0"/>
          <w:sz w:val="28"/>
          <w:szCs w:val="28"/>
          <w14:textFill>
            <w14:solidFill>
              <w14:schemeClr w14:val="tx1"/>
            </w14:solidFill>
          </w14:textFill>
        </w:rPr>
        <w:t>1</w:t>
      </w:r>
      <w:r>
        <w:rPr>
          <w:rFonts w:hint="eastAsia" w:ascii="宋体"/>
          <w:b/>
          <w:bCs/>
          <w:color w:val="000000" w:themeColor="text1"/>
          <w:kern w:val="0"/>
          <w:sz w:val="28"/>
          <w:szCs w:val="28"/>
          <w14:textFill>
            <w14:solidFill>
              <w14:schemeClr w14:val="tx1"/>
            </w14:solidFill>
          </w14:textFill>
        </w:rPr>
        <w:t>7拟派本项目负责人及主要人员情况表</w:t>
      </w:r>
    </w:p>
    <w:p>
      <w:pPr>
        <w:spacing w:line="360" w:lineRule="auto"/>
        <w:rPr>
          <w:rFonts w:ascii="宋体"/>
          <w:color w:val="000000" w:themeColor="text1"/>
          <w:szCs w:val="21"/>
          <w14:textFill>
            <w14:solidFill>
              <w14:schemeClr w14:val="tx1"/>
            </w14:solidFill>
          </w14:textFill>
        </w:rPr>
      </w:pPr>
      <w:r>
        <w:rPr>
          <w:rFonts w:hint="eastAsia" w:ascii="宋体" w:cs="Tahoma"/>
          <w:color w:val="000000" w:themeColor="text1"/>
          <w:szCs w:val="21"/>
          <w14:textFill>
            <w14:solidFill>
              <w14:schemeClr w14:val="tx1"/>
            </w14:solidFill>
          </w14:textFill>
        </w:rPr>
        <w:t>项目名称</w:t>
      </w:r>
      <w:r>
        <w:rPr>
          <w:rFonts w:hint="eastAsia" w:ascii="宋体" w:cs="Tahoma"/>
          <w:color w:val="000000" w:themeColor="text1"/>
          <w:kern w:val="28"/>
          <w:szCs w:val="21"/>
          <w14:textFill>
            <w14:solidFill>
              <w14:schemeClr w14:val="tx1"/>
            </w14:solidFill>
          </w14:textFill>
        </w:rPr>
        <w:t>：影像视频资料整理及宣传品制作项目</w:t>
      </w:r>
      <w:r>
        <w:rPr>
          <w:rFonts w:ascii="宋体" w:cs="Tahoma"/>
          <w:color w:val="000000" w:themeColor="text1"/>
          <w:kern w:val="28"/>
          <w:szCs w:val="21"/>
          <w14:textFill>
            <w14:solidFill>
              <w14:schemeClr w14:val="tx1"/>
            </w14:solidFill>
          </w14:textFill>
        </w:rPr>
        <w:t xml:space="preserve"> </w:t>
      </w:r>
    </w:p>
    <w:p>
      <w:pPr>
        <w:pStyle w:val="45"/>
        <w:spacing w:line="360" w:lineRule="auto"/>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项目编号：DC2020CS1111</w:t>
      </w:r>
    </w:p>
    <w:tbl>
      <w:tblPr>
        <w:tblStyle w:val="8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姓名</w:t>
            </w:r>
          </w:p>
        </w:tc>
        <w:tc>
          <w:tcPr>
            <w:tcW w:w="1287" w:type="dxa"/>
            <w:gridSpan w:val="2"/>
            <w:vAlign w:val="center"/>
          </w:tcPr>
          <w:p>
            <w:pPr>
              <w:spacing w:line="360" w:lineRule="auto"/>
              <w:jc w:val="center"/>
              <w:rPr>
                <w:color w:val="000000" w:themeColor="text1"/>
                <w:sz w:val="24"/>
                <w14:textFill>
                  <w14:solidFill>
                    <w14:schemeClr w14:val="tx1"/>
                  </w14:solidFill>
                </w14:textFill>
              </w:rPr>
            </w:pPr>
          </w:p>
        </w:tc>
        <w:tc>
          <w:tcPr>
            <w:tcW w:w="1325" w:type="dxa"/>
            <w:gridSpan w:val="3"/>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性别</w:t>
            </w:r>
          </w:p>
        </w:tc>
        <w:tc>
          <w:tcPr>
            <w:tcW w:w="1697" w:type="dxa"/>
            <w:gridSpan w:val="3"/>
            <w:vAlign w:val="center"/>
          </w:tcPr>
          <w:p>
            <w:pPr>
              <w:spacing w:line="360" w:lineRule="auto"/>
              <w:jc w:val="center"/>
              <w:rPr>
                <w:color w:val="000000" w:themeColor="text1"/>
                <w:sz w:val="24"/>
                <w14:textFill>
                  <w14:solidFill>
                    <w14:schemeClr w14:val="tx1"/>
                  </w14:solidFill>
                </w14:textFill>
              </w:rPr>
            </w:pPr>
          </w:p>
        </w:tc>
        <w:tc>
          <w:tcPr>
            <w:tcW w:w="1797" w:type="dxa"/>
            <w:gridSpan w:val="3"/>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年龄</w:t>
            </w:r>
          </w:p>
        </w:tc>
        <w:tc>
          <w:tcPr>
            <w:tcW w:w="1782" w:type="dxa"/>
            <w:gridSpan w:val="3"/>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职务</w:t>
            </w:r>
          </w:p>
        </w:tc>
        <w:tc>
          <w:tcPr>
            <w:tcW w:w="1287" w:type="dxa"/>
            <w:gridSpan w:val="2"/>
            <w:vAlign w:val="center"/>
          </w:tcPr>
          <w:p>
            <w:pPr>
              <w:spacing w:line="360" w:lineRule="auto"/>
              <w:jc w:val="center"/>
              <w:rPr>
                <w:color w:val="000000" w:themeColor="text1"/>
                <w:sz w:val="24"/>
                <w14:textFill>
                  <w14:solidFill>
                    <w14:schemeClr w14:val="tx1"/>
                  </w14:solidFill>
                </w14:textFill>
              </w:rPr>
            </w:pPr>
          </w:p>
        </w:tc>
        <w:tc>
          <w:tcPr>
            <w:tcW w:w="1325" w:type="dxa"/>
            <w:gridSpan w:val="3"/>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职称</w:t>
            </w:r>
          </w:p>
        </w:tc>
        <w:tc>
          <w:tcPr>
            <w:tcW w:w="1697" w:type="dxa"/>
            <w:gridSpan w:val="3"/>
            <w:vAlign w:val="center"/>
          </w:tcPr>
          <w:p>
            <w:pPr>
              <w:spacing w:line="360" w:lineRule="auto"/>
              <w:jc w:val="center"/>
              <w:rPr>
                <w:color w:val="000000" w:themeColor="text1"/>
                <w:sz w:val="24"/>
                <w14:textFill>
                  <w14:solidFill>
                    <w14:schemeClr w14:val="tx1"/>
                  </w14:solidFill>
                </w14:textFill>
              </w:rPr>
            </w:pPr>
          </w:p>
        </w:tc>
        <w:tc>
          <w:tcPr>
            <w:tcW w:w="1797" w:type="dxa"/>
            <w:gridSpan w:val="3"/>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学历</w:t>
            </w:r>
          </w:p>
        </w:tc>
        <w:tc>
          <w:tcPr>
            <w:tcW w:w="1782" w:type="dxa"/>
            <w:gridSpan w:val="3"/>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w:t>
            </w:r>
          </w:p>
        </w:tc>
        <w:tc>
          <w:tcPr>
            <w:tcW w:w="7888" w:type="dxa"/>
            <w:gridSpan w:val="14"/>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参加工作时间</w:t>
            </w:r>
          </w:p>
        </w:tc>
        <w:tc>
          <w:tcPr>
            <w:tcW w:w="1287" w:type="dxa"/>
            <w:gridSpan w:val="2"/>
            <w:vAlign w:val="center"/>
          </w:tcPr>
          <w:p>
            <w:pPr>
              <w:spacing w:line="360" w:lineRule="auto"/>
              <w:jc w:val="center"/>
              <w:rPr>
                <w:color w:val="000000" w:themeColor="text1"/>
                <w:sz w:val="24"/>
                <w14:textFill>
                  <w14:solidFill>
                    <w14:schemeClr w14:val="tx1"/>
                  </w14:solidFill>
                </w14:textFill>
              </w:rPr>
            </w:pPr>
          </w:p>
        </w:tc>
        <w:tc>
          <w:tcPr>
            <w:tcW w:w="4819" w:type="dxa"/>
            <w:gridSpan w:val="9"/>
            <w:vAlign w:val="center"/>
          </w:tcPr>
          <w:p>
            <w:pPr>
              <w:pStyle w:val="158"/>
              <w:widowControl w:val="0"/>
              <w:pBdr>
                <w:bottom w:val="none" w:color="auto" w:sz="0" w:space="0"/>
                <w:right w:val="none" w:color="auto" w:sz="0" w:space="0"/>
              </w:pBdr>
              <w:spacing w:before="0" w:beforeAutospacing="0" w:after="0" w:afterAutospacing="0" w:line="360" w:lineRule="auto"/>
              <w:jc w:val="both"/>
              <w:rPr>
                <w:rFonts w:ascii="Times New Roman" w:eastAsia="宋体"/>
                <w:color w:val="000000" w:themeColor="text1"/>
                <w:kern w:val="2"/>
                <w14:textFill>
                  <w14:solidFill>
                    <w14:schemeClr w14:val="tx1"/>
                  </w14:solidFill>
                </w14:textFill>
              </w:rPr>
            </w:pPr>
            <w:r>
              <w:rPr>
                <w:rFonts w:hint="eastAsia" w:ascii="Times New Roman" w:eastAsia="宋体"/>
                <w:color w:val="000000" w:themeColor="text1"/>
                <w:kern w:val="2"/>
                <w14:textFill>
                  <w14:solidFill>
                    <w14:schemeClr w14:val="tx1"/>
                  </w14:solidFill>
                </w14:textFill>
              </w:rPr>
              <w:t>从事</w:t>
            </w:r>
            <w:r>
              <w:rPr>
                <w:rFonts w:hint="eastAsia" w:ascii="宋体" w:eastAsia="宋体"/>
                <w:color w:val="000000" w:themeColor="text1"/>
                <w14:textFill>
                  <w14:solidFill>
                    <w14:schemeClr w14:val="tx1"/>
                  </w14:solidFill>
                </w14:textFill>
              </w:rPr>
              <w:t>同类</w:t>
            </w:r>
            <w:r>
              <w:rPr>
                <w:rFonts w:hint="eastAsia" w:ascii="Times New Roman" w:eastAsia="宋体"/>
                <w:color w:val="000000" w:themeColor="text1"/>
                <w:kern w:val="2"/>
                <w14:textFill>
                  <w14:solidFill>
                    <w14:schemeClr w14:val="tx1"/>
                  </w14:solidFill>
                </w14:textFill>
              </w:rPr>
              <w:t>项目负责人年限</w:t>
            </w:r>
          </w:p>
        </w:tc>
        <w:tc>
          <w:tcPr>
            <w:tcW w:w="1782" w:type="dxa"/>
            <w:gridSpan w:val="3"/>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具有认证资质</w:t>
            </w:r>
          </w:p>
        </w:tc>
        <w:tc>
          <w:tcPr>
            <w:tcW w:w="7888" w:type="dxa"/>
            <w:gridSpan w:val="14"/>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已完成的部分</w:t>
            </w:r>
            <w:r>
              <w:rPr>
                <w:rFonts w:hint="eastAsia" w:ascii="宋体"/>
                <w:color w:val="000000" w:themeColor="text1"/>
                <w:sz w:val="24"/>
                <w14:textFill>
                  <w14:solidFill>
                    <w14:schemeClr w14:val="tx1"/>
                  </w14:solidFill>
                </w14:textFill>
              </w:rPr>
              <w:t>同类项目</w:t>
            </w:r>
            <w:r>
              <w:rPr>
                <w:rFonts w:hint="eastAsia"/>
                <w:color w:val="000000" w:themeColor="text1"/>
                <w:sz w:val="24"/>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p>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tc>
        <w:tc>
          <w:tcPr>
            <w:tcW w:w="2018" w:type="dxa"/>
            <w:gridSpan w:val="4"/>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c>
          <w:tcPr>
            <w:tcW w:w="2178" w:type="dxa"/>
            <w:gridSpan w:val="4"/>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主要工作内容</w:t>
            </w:r>
          </w:p>
        </w:tc>
        <w:tc>
          <w:tcPr>
            <w:tcW w:w="1287" w:type="dxa"/>
            <w:gridSpan w:val="3"/>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项目金额</w:t>
            </w:r>
          </w:p>
        </w:tc>
        <w:tc>
          <w:tcPr>
            <w:tcW w:w="1188" w:type="dxa"/>
            <w:gridSpan w:val="3"/>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完工日期</w:t>
            </w:r>
          </w:p>
        </w:tc>
        <w:tc>
          <w:tcPr>
            <w:tcW w:w="1288" w:type="dxa"/>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成果质量</w:t>
            </w:r>
          </w:p>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2018" w:type="dxa"/>
            <w:gridSpan w:val="4"/>
            <w:vAlign w:val="center"/>
          </w:tcPr>
          <w:p>
            <w:pPr>
              <w:spacing w:line="360" w:lineRule="auto"/>
              <w:jc w:val="center"/>
              <w:rPr>
                <w:color w:val="000000" w:themeColor="text1"/>
                <w:sz w:val="24"/>
                <w14:textFill>
                  <w14:solidFill>
                    <w14:schemeClr w14:val="tx1"/>
                  </w14:solidFill>
                </w14:textFill>
              </w:rPr>
            </w:pPr>
          </w:p>
        </w:tc>
        <w:tc>
          <w:tcPr>
            <w:tcW w:w="2178" w:type="dxa"/>
            <w:gridSpan w:val="4"/>
            <w:vAlign w:val="center"/>
          </w:tcPr>
          <w:p>
            <w:pPr>
              <w:spacing w:line="360" w:lineRule="auto"/>
              <w:jc w:val="center"/>
              <w:rPr>
                <w:color w:val="000000" w:themeColor="text1"/>
                <w:sz w:val="24"/>
                <w14:textFill>
                  <w14:solidFill>
                    <w14:schemeClr w14:val="tx1"/>
                  </w14:solidFill>
                </w14:textFill>
              </w:rPr>
            </w:pPr>
          </w:p>
        </w:tc>
        <w:tc>
          <w:tcPr>
            <w:tcW w:w="1287" w:type="dxa"/>
            <w:gridSpan w:val="3"/>
            <w:vAlign w:val="center"/>
          </w:tcPr>
          <w:p>
            <w:pPr>
              <w:spacing w:line="360" w:lineRule="auto"/>
              <w:jc w:val="center"/>
              <w:rPr>
                <w:color w:val="000000" w:themeColor="text1"/>
                <w:sz w:val="24"/>
                <w14:textFill>
                  <w14:solidFill>
                    <w14:schemeClr w14:val="tx1"/>
                  </w14:solidFill>
                </w14:textFill>
              </w:rPr>
            </w:pPr>
          </w:p>
        </w:tc>
        <w:tc>
          <w:tcPr>
            <w:tcW w:w="1188" w:type="dxa"/>
            <w:gridSpan w:val="3"/>
            <w:vAlign w:val="center"/>
          </w:tcPr>
          <w:p>
            <w:pPr>
              <w:spacing w:line="360" w:lineRule="auto"/>
              <w:jc w:val="center"/>
              <w:rPr>
                <w:color w:val="000000" w:themeColor="text1"/>
                <w:sz w:val="24"/>
                <w14:textFill>
                  <w14:solidFill>
                    <w14:schemeClr w14:val="tx1"/>
                  </w14:solidFill>
                </w14:textFill>
              </w:rPr>
            </w:pPr>
          </w:p>
        </w:tc>
        <w:tc>
          <w:tcPr>
            <w:tcW w:w="1288" w:type="dxa"/>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2018" w:type="dxa"/>
            <w:gridSpan w:val="4"/>
            <w:vAlign w:val="center"/>
          </w:tcPr>
          <w:p>
            <w:pPr>
              <w:spacing w:line="360" w:lineRule="auto"/>
              <w:jc w:val="center"/>
              <w:rPr>
                <w:color w:val="000000" w:themeColor="text1"/>
                <w:sz w:val="24"/>
                <w14:textFill>
                  <w14:solidFill>
                    <w14:schemeClr w14:val="tx1"/>
                  </w14:solidFill>
                </w14:textFill>
              </w:rPr>
            </w:pPr>
          </w:p>
        </w:tc>
        <w:tc>
          <w:tcPr>
            <w:tcW w:w="2178" w:type="dxa"/>
            <w:gridSpan w:val="4"/>
            <w:vAlign w:val="center"/>
          </w:tcPr>
          <w:p>
            <w:pPr>
              <w:spacing w:line="360" w:lineRule="auto"/>
              <w:jc w:val="center"/>
              <w:rPr>
                <w:color w:val="000000" w:themeColor="text1"/>
                <w:sz w:val="24"/>
                <w14:textFill>
                  <w14:solidFill>
                    <w14:schemeClr w14:val="tx1"/>
                  </w14:solidFill>
                </w14:textFill>
              </w:rPr>
            </w:pPr>
          </w:p>
        </w:tc>
        <w:tc>
          <w:tcPr>
            <w:tcW w:w="1287" w:type="dxa"/>
            <w:gridSpan w:val="3"/>
            <w:vAlign w:val="center"/>
          </w:tcPr>
          <w:p>
            <w:pPr>
              <w:spacing w:line="360" w:lineRule="auto"/>
              <w:jc w:val="center"/>
              <w:rPr>
                <w:color w:val="000000" w:themeColor="text1"/>
                <w:sz w:val="24"/>
                <w14:textFill>
                  <w14:solidFill>
                    <w14:schemeClr w14:val="tx1"/>
                  </w14:solidFill>
                </w14:textFill>
              </w:rPr>
            </w:pPr>
          </w:p>
        </w:tc>
        <w:tc>
          <w:tcPr>
            <w:tcW w:w="1188" w:type="dxa"/>
            <w:gridSpan w:val="3"/>
            <w:vAlign w:val="center"/>
          </w:tcPr>
          <w:p>
            <w:pPr>
              <w:spacing w:line="360" w:lineRule="auto"/>
              <w:jc w:val="center"/>
              <w:rPr>
                <w:color w:val="000000" w:themeColor="text1"/>
                <w:sz w:val="24"/>
                <w14:textFill>
                  <w14:solidFill>
                    <w14:schemeClr w14:val="tx1"/>
                  </w14:solidFill>
                </w14:textFill>
              </w:rPr>
            </w:pPr>
          </w:p>
        </w:tc>
        <w:tc>
          <w:tcPr>
            <w:tcW w:w="1288" w:type="dxa"/>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c>
          <w:tcPr>
            <w:tcW w:w="2018" w:type="dxa"/>
            <w:gridSpan w:val="4"/>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c>
          <w:tcPr>
            <w:tcW w:w="2178" w:type="dxa"/>
            <w:gridSpan w:val="4"/>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c>
          <w:tcPr>
            <w:tcW w:w="1287" w:type="dxa"/>
            <w:gridSpan w:val="3"/>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c>
          <w:tcPr>
            <w:tcW w:w="1188" w:type="dxa"/>
            <w:gridSpan w:val="3"/>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c>
          <w:tcPr>
            <w:tcW w:w="1288"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姓名</w:t>
            </w:r>
          </w:p>
        </w:tc>
        <w:tc>
          <w:tcPr>
            <w:tcW w:w="1142" w:type="dxa"/>
            <w:gridSpan w:val="2"/>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性别</w:t>
            </w:r>
          </w:p>
        </w:tc>
        <w:tc>
          <w:tcPr>
            <w:tcW w:w="1080" w:type="dxa"/>
            <w:gridSpan w:val="3"/>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年龄</w:t>
            </w:r>
          </w:p>
        </w:tc>
        <w:tc>
          <w:tcPr>
            <w:tcW w:w="1080" w:type="dxa"/>
            <w:gridSpan w:val="2"/>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职称</w:t>
            </w:r>
          </w:p>
        </w:tc>
        <w:tc>
          <w:tcPr>
            <w:tcW w:w="1407" w:type="dxa"/>
            <w:gridSpan w:val="3"/>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专业</w:t>
            </w:r>
          </w:p>
        </w:tc>
        <w:tc>
          <w:tcPr>
            <w:tcW w:w="1620" w:type="dxa"/>
            <w:gridSpan w:val="3"/>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学历</w:t>
            </w:r>
          </w:p>
        </w:tc>
        <w:tc>
          <w:tcPr>
            <w:tcW w:w="1630" w:type="dxa"/>
            <w:gridSpan w:val="2"/>
            <w:vAlign w:val="center"/>
          </w:tcPr>
          <w:p>
            <w:pPr>
              <w:spacing w:line="360" w:lineRule="auto"/>
              <w:jc w:val="center"/>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spacing w:line="360" w:lineRule="auto"/>
              <w:jc w:val="center"/>
              <w:rPr>
                <w:rFonts w:ascii="宋体"/>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t>1</w:t>
            </w:r>
          </w:p>
        </w:tc>
        <w:tc>
          <w:tcPr>
            <w:tcW w:w="1142" w:type="dxa"/>
            <w:gridSpan w:val="2"/>
            <w:vAlign w:val="center"/>
          </w:tcPr>
          <w:p>
            <w:pPr>
              <w:spacing w:line="360" w:lineRule="auto"/>
              <w:jc w:val="center"/>
              <w:rPr>
                <w:rFonts w:ascii="宋体"/>
                <w:color w:val="000000" w:themeColor="text1"/>
                <w:sz w:val="24"/>
                <w14:textFill>
                  <w14:solidFill>
                    <w14:schemeClr w14:val="tx1"/>
                  </w14:solidFill>
                </w14:textFill>
              </w:rPr>
            </w:pPr>
          </w:p>
        </w:tc>
        <w:tc>
          <w:tcPr>
            <w:tcW w:w="1080" w:type="dxa"/>
            <w:gridSpan w:val="3"/>
            <w:vAlign w:val="center"/>
          </w:tcPr>
          <w:p>
            <w:pPr>
              <w:spacing w:line="360" w:lineRule="auto"/>
              <w:jc w:val="center"/>
              <w:rPr>
                <w:rFonts w:ascii="宋体"/>
                <w:color w:val="000000" w:themeColor="text1"/>
                <w:sz w:val="24"/>
                <w14:textFill>
                  <w14:solidFill>
                    <w14:schemeClr w14:val="tx1"/>
                  </w14:solidFill>
                </w14:textFill>
              </w:rPr>
            </w:pPr>
          </w:p>
        </w:tc>
        <w:tc>
          <w:tcPr>
            <w:tcW w:w="1080" w:type="dxa"/>
            <w:gridSpan w:val="2"/>
            <w:vAlign w:val="center"/>
          </w:tcPr>
          <w:p>
            <w:pPr>
              <w:spacing w:line="360" w:lineRule="auto"/>
              <w:jc w:val="center"/>
              <w:rPr>
                <w:rFonts w:ascii="宋体"/>
                <w:color w:val="000000" w:themeColor="text1"/>
                <w:sz w:val="24"/>
                <w14:textFill>
                  <w14:solidFill>
                    <w14:schemeClr w14:val="tx1"/>
                  </w14:solidFill>
                </w14:textFill>
              </w:rPr>
            </w:pPr>
          </w:p>
        </w:tc>
        <w:tc>
          <w:tcPr>
            <w:tcW w:w="1407" w:type="dxa"/>
            <w:gridSpan w:val="3"/>
            <w:vAlign w:val="center"/>
          </w:tcPr>
          <w:p>
            <w:pPr>
              <w:spacing w:line="360" w:lineRule="auto"/>
              <w:jc w:val="center"/>
              <w:rPr>
                <w:rFonts w:ascii="宋体"/>
                <w:color w:val="000000" w:themeColor="text1"/>
                <w:sz w:val="24"/>
                <w14:textFill>
                  <w14:solidFill>
                    <w14:schemeClr w14:val="tx1"/>
                  </w14:solidFill>
                </w14:textFill>
              </w:rPr>
            </w:pPr>
          </w:p>
        </w:tc>
        <w:tc>
          <w:tcPr>
            <w:tcW w:w="1620" w:type="dxa"/>
            <w:gridSpan w:val="3"/>
            <w:vAlign w:val="center"/>
          </w:tcPr>
          <w:p>
            <w:pPr>
              <w:spacing w:line="360" w:lineRule="auto"/>
              <w:jc w:val="center"/>
              <w:rPr>
                <w:rFonts w:ascii="宋体"/>
                <w:color w:val="000000" w:themeColor="text1"/>
                <w:sz w:val="24"/>
                <w14:textFill>
                  <w14:solidFill>
                    <w14:schemeClr w14:val="tx1"/>
                  </w14:solidFill>
                </w14:textFill>
              </w:rPr>
            </w:pPr>
          </w:p>
        </w:tc>
        <w:tc>
          <w:tcPr>
            <w:tcW w:w="1630" w:type="dxa"/>
            <w:gridSpan w:val="2"/>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spacing w:line="360" w:lineRule="auto"/>
              <w:jc w:val="center"/>
              <w:rPr>
                <w:rFonts w:ascii="宋体"/>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t>2</w:t>
            </w:r>
          </w:p>
        </w:tc>
        <w:tc>
          <w:tcPr>
            <w:tcW w:w="1142" w:type="dxa"/>
            <w:gridSpan w:val="2"/>
            <w:vAlign w:val="center"/>
          </w:tcPr>
          <w:p>
            <w:pPr>
              <w:spacing w:line="360" w:lineRule="auto"/>
              <w:jc w:val="center"/>
              <w:rPr>
                <w:rFonts w:ascii="宋体"/>
                <w:color w:val="000000" w:themeColor="text1"/>
                <w:sz w:val="24"/>
                <w14:textFill>
                  <w14:solidFill>
                    <w14:schemeClr w14:val="tx1"/>
                  </w14:solidFill>
                </w14:textFill>
              </w:rPr>
            </w:pPr>
          </w:p>
        </w:tc>
        <w:tc>
          <w:tcPr>
            <w:tcW w:w="1080" w:type="dxa"/>
            <w:gridSpan w:val="3"/>
            <w:vAlign w:val="center"/>
          </w:tcPr>
          <w:p>
            <w:pPr>
              <w:spacing w:line="360" w:lineRule="auto"/>
              <w:jc w:val="center"/>
              <w:rPr>
                <w:rFonts w:ascii="宋体"/>
                <w:color w:val="000000" w:themeColor="text1"/>
                <w:sz w:val="24"/>
                <w14:textFill>
                  <w14:solidFill>
                    <w14:schemeClr w14:val="tx1"/>
                  </w14:solidFill>
                </w14:textFill>
              </w:rPr>
            </w:pPr>
          </w:p>
        </w:tc>
        <w:tc>
          <w:tcPr>
            <w:tcW w:w="1080" w:type="dxa"/>
            <w:gridSpan w:val="2"/>
            <w:vAlign w:val="center"/>
          </w:tcPr>
          <w:p>
            <w:pPr>
              <w:spacing w:line="360" w:lineRule="auto"/>
              <w:jc w:val="center"/>
              <w:rPr>
                <w:rFonts w:ascii="宋体"/>
                <w:color w:val="000000" w:themeColor="text1"/>
                <w:sz w:val="24"/>
                <w14:textFill>
                  <w14:solidFill>
                    <w14:schemeClr w14:val="tx1"/>
                  </w14:solidFill>
                </w14:textFill>
              </w:rPr>
            </w:pPr>
          </w:p>
        </w:tc>
        <w:tc>
          <w:tcPr>
            <w:tcW w:w="1407" w:type="dxa"/>
            <w:gridSpan w:val="3"/>
            <w:vAlign w:val="center"/>
          </w:tcPr>
          <w:p>
            <w:pPr>
              <w:spacing w:line="360" w:lineRule="auto"/>
              <w:jc w:val="center"/>
              <w:rPr>
                <w:rFonts w:ascii="宋体"/>
                <w:color w:val="000000" w:themeColor="text1"/>
                <w:sz w:val="24"/>
                <w14:textFill>
                  <w14:solidFill>
                    <w14:schemeClr w14:val="tx1"/>
                  </w14:solidFill>
                </w14:textFill>
              </w:rPr>
            </w:pPr>
          </w:p>
        </w:tc>
        <w:tc>
          <w:tcPr>
            <w:tcW w:w="1620" w:type="dxa"/>
            <w:gridSpan w:val="3"/>
            <w:vAlign w:val="center"/>
          </w:tcPr>
          <w:p>
            <w:pPr>
              <w:spacing w:line="360" w:lineRule="auto"/>
              <w:jc w:val="center"/>
              <w:rPr>
                <w:rFonts w:ascii="宋体"/>
                <w:color w:val="000000" w:themeColor="text1"/>
                <w:sz w:val="24"/>
                <w14:textFill>
                  <w14:solidFill>
                    <w14:schemeClr w14:val="tx1"/>
                  </w14:solidFill>
                </w14:textFill>
              </w:rPr>
            </w:pPr>
          </w:p>
        </w:tc>
        <w:tc>
          <w:tcPr>
            <w:tcW w:w="1630" w:type="dxa"/>
            <w:gridSpan w:val="2"/>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c>
          <w:tcPr>
            <w:tcW w:w="1142" w:type="dxa"/>
            <w:gridSpan w:val="2"/>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c>
          <w:tcPr>
            <w:tcW w:w="1080" w:type="dxa"/>
            <w:gridSpan w:val="3"/>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c>
          <w:tcPr>
            <w:tcW w:w="1080" w:type="dxa"/>
            <w:gridSpan w:val="2"/>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c>
          <w:tcPr>
            <w:tcW w:w="1407" w:type="dxa"/>
            <w:gridSpan w:val="3"/>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c>
          <w:tcPr>
            <w:tcW w:w="1620" w:type="dxa"/>
            <w:gridSpan w:val="3"/>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c>
          <w:tcPr>
            <w:tcW w:w="1630" w:type="dxa"/>
            <w:gridSpan w:val="2"/>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tc>
      </w:tr>
    </w:tbl>
    <w:p>
      <w:pPr>
        <w:pStyle w:val="45"/>
        <w:spacing w:line="360" w:lineRule="auto"/>
        <w:rPr>
          <w:bCs/>
          <w:color w:val="000000" w:themeColor="text1"/>
          <w14:textFill>
            <w14:solidFill>
              <w14:schemeClr w14:val="tx1"/>
            </w14:solidFill>
          </w14:textFill>
        </w:rPr>
      </w:pPr>
    </w:p>
    <w:p>
      <w:pPr>
        <w:spacing w:before="120" w:line="360" w:lineRule="auto"/>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注：</w:t>
      </w:r>
      <w:r>
        <w:rPr>
          <w:rFonts w:ascii="宋体"/>
          <w:b/>
          <w:color w:val="000000" w:themeColor="text1"/>
          <w:szCs w:val="21"/>
          <w14:textFill>
            <w14:solidFill>
              <w14:schemeClr w14:val="tx1"/>
            </w14:solidFill>
          </w14:textFill>
        </w:rPr>
        <w:t>1.</w:t>
      </w:r>
      <w:r>
        <w:rPr>
          <w:rFonts w:hint="eastAsia" w:ascii="宋体"/>
          <w:b/>
          <w:color w:val="000000" w:themeColor="text1"/>
          <w:szCs w:val="21"/>
          <w14:textFill>
            <w14:solidFill>
              <w14:schemeClr w14:val="tx1"/>
            </w14:solidFill>
          </w14:textFill>
        </w:rPr>
        <w:t>在合同执行期间，中标人须设立驻场项目负责人和专业专职的主要技术及服务人员，并在上表中列明；</w:t>
      </w:r>
    </w:p>
    <w:p>
      <w:pPr>
        <w:spacing w:line="360" w:lineRule="auto"/>
        <w:ind w:firstLine="413" w:firstLineChars="196"/>
        <w:rPr>
          <w:rFonts w:ascii="宋体"/>
          <w:b/>
          <w:dstrike/>
          <w:color w:val="000000" w:themeColor="text1"/>
          <w:szCs w:val="21"/>
          <w14:textFill>
            <w14:solidFill>
              <w14:schemeClr w14:val="tx1"/>
            </w14:solidFill>
          </w14:textFill>
        </w:rPr>
      </w:pPr>
      <w:r>
        <w:rPr>
          <w:rFonts w:ascii="宋体"/>
          <w:b/>
          <w:color w:val="000000" w:themeColor="text1"/>
          <w:szCs w:val="21"/>
          <w14:textFill>
            <w14:solidFill>
              <w14:schemeClr w14:val="tx1"/>
            </w14:solidFill>
          </w14:textFill>
        </w:rPr>
        <w:t>2.</w:t>
      </w:r>
      <w:r>
        <w:rPr>
          <w:rFonts w:hint="eastAsia" w:ascii="宋体"/>
          <w:b/>
          <w:color w:val="000000" w:themeColor="text1"/>
          <w:szCs w:val="21"/>
          <w14:textFill>
            <w14:solidFill>
              <w14:schemeClr w14:val="tx1"/>
            </w14:solidFill>
          </w14:textFill>
        </w:rPr>
        <w:t>需附上上表所列人员的职称证、上岗证等证明材料文件；</w:t>
      </w:r>
    </w:p>
    <w:p>
      <w:pPr>
        <w:spacing w:line="360" w:lineRule="auto"/>
        <w:rPr>
          <w:rFonts w:ascii="宋体"/>
          <w:bCs/>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供应商</w:t>
      </w:r>
      <w:r>
        <w:rPr>
          <w:rFonts w:hint="eastAsia" w:ascii="宋体"/>
          <w:bCs/>
          <w:color w:val="000000" w:themeColor="text1"/>
          <w:szCs w:val="21"/>
          <w14:textFill>
            <w14:solidFill>
              <w14:schemeClr w14:val="tx1"/>
            </w14:solidFill>
          </w14:textFill>
        </w:rPr>
        <w:t>全称（加盖公章）</w:t>
      </w:r>
      <w:r>
        <w:rPr>
          <w:rFonts w:ascii="宋体"/>
          <w:bCs/>
          <w:color w:val="000000" w:themeColor="text1"/>
          <w:szCs w:val="21"/>
          <w14:textFill>
            <w14:solidFill>
              <w14:schemeClr w14:val="tx1"/>
            </w14:solidFill>
          </w14:textFill>
        </w:rPr>
        <w:t>:</w:t>
      </w:r>
    </w:p>
    <w:p>
      <w:pPr>
        <w:spacing w:line="360" w:lineRule="auto"/>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法定代表或其授权代表</w:t>
      </w:r>
      <w:r>
        <w:rPr>
          <w:rFonts w:ascii="宋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签字或签章</w:t>
      </w:r>
      <w:r>
        <w:rPr>
          <w:rFonts w:ascii="宋体"/>
          <w:bCs/>
          <w:color w:val="000000" w:themeColor="text1"/>
          <w:szCs w:val="21"/>
          <w14:textFill>
            <w14:solidFill>
              <w14:schemeClr w14:val="tx1"/>
            </w14:solidFill>
          </w14:textFill>
        </w:rPr>
        <w:t>)</w:t>
      </w:r>
      <w:r>
        <w:rPr>
          <w:rFonts w:hint="eastAsia" w:ascii="宋体"/>
          <w:bCs/>
          <w:color w:val="000000" w:themeColor="text1"/>
          <w:szCs w:val="21"/>
          <w14:textFill>
            <w14:solidFill>
              <w14:schemeClr w14:val="tx1"/>
            </w14:solidFill>
          </w14:textFill>
        </w:rPr>
        <w:t>：</w:t>
      </w:r>
    </w:p>
    <w:p>
      <w:pPr>
        <w:spacing w:line="360" w:lineRule="auto"/>
        <w:rPr>
          <w:rFonts w:ascii="宋体"/>
          <w:b/>
          <w:bCs/>
          <w:color w:val="000000" w:themeColor="text1"/>
          <w:kern w:val="0"/>
          <w:sz w:val="28"/>
          <w:szCs w:val="28"/>
          <w14:textFill>
            <w14:solidFill>
              <w14:schemeClr w14:val="tx1"/>
            </w14:solidFill>
          </w14:textFill>
        </w:rPr>
      </w:pPr>
      <w:r>
        <w:rPr>
          <w:rFonts w:hint="eastAsia" w:ascii="宋体"/>
          <w:bCs/>
          <w:color w:val="000000" w:themeColor="text1"/>
          <w:szCs w:val="21"/>
          <w14:textFill>
            <w14:solidFill>
              <w14:schemeClr w14:val="tx1"/>
            </w14:solidFill>
          </w14:textFill>
        </w:rPr>
        <w:t>日期：</w:t>
      </w:r>
      <w:r>
        <w:rPr>
          <w:rFonts w:ascii="宋体"/>
          <w:bCs/>
          <w:color w:val="000000" w:themeColor="text1"/>
          <w:szCs w:val="21"/>
          <w14:textFill>
            <w14:solidFill>
              <w14:schemeClr w14:val="tx1"/>
            </w14:solidFill>
          </w14:textFill>
        </w:rPr>
        <w:t xml:space="preserve"> 20</w:t>
      </w:r>
      <w:r>
        <w:rPr>
          <w:rFonts w:hint="eastAsia" w:ascii="宋体"/>
          <w:bCs/>
          <w:color w:val="000000" w:themeColor="text1"/>
          <w:szCs w:val="21"/>
          <w14:textFill>
            <w14:solidFill>
              <w14:schemeClr w14:val="tx1"/>
            </w14:solidFill>
          </w14:textFill>
        </w:rPr>
        <w:t>20年月 日</w:t>
      </w:r>
    </w:p>
    <w:p>
      <w:pPr>
        <w:spacing w:line="360" w:lineRule="auto"/>
        <w:rPr>
          <w:rFonts w:ascii="宋体"/>
          <w:b/>
          <w:bCs/>
          <w:color w:val="000000" w:themeColor="text1"/>
          <w:kern w:val="0"/>
          <w:sz w:val="28"/>
          <w:szCs w:val="28"/>
          <w14:textFill>
            <w14:solidFill>
              <w14:schemeClr w14:val="tx1"/>
            </w14:solidFill>
          </w14:textFill>
        </w:rPr>
        <w:sectPr>
          <w:pgSz w:w="11906" w:h="16838"/>
          <w:pgMar w:top="567" w:right="1304" w:bottom="567" w:left="1361" w:header="567" w:footer="737" w:gutter="0"/>
          <w:cols w:space="720" w:num="1"/>
          <w:docGrid w:linePitch="312" w:charSpace="0"/>
        </w:sectPr>
      </w:pPr>
    </w:p>
    <w:p>
      <w:pPr>
        <w:spacing w:line="360" w:lineRule="auto"/>
        <w:rPr>
          <w:rFonts w:ascii="宋体"/>
          <w:b/>
          <w:bCs/>
          <w:color w:val="000000" w:themeColor="text1"/>
          <w:kern w:val="0"/>
          <w:sz w:val="28"/>
          <w:szCs w:val="28"/>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t>附件18实质性条款响应一览表（如适用）</w:t>
      </w:r>
    </w:p>
    <w:p>
      <w:pPr>
        <w:spacing w:line="360" w:lineRule="auto"/>
        <w:rPr>
          <w:rFonts w:ascii="宋体"/>
          <w:b/>
          <w:bCs/>
          <w:color w:val="000000" w:themeColor="text1"/>
          <w:kern w:val="0"/>
          <w:sz w:val="28"/>
          <w:szCs w:val="28"/>
          <w14:textFill>
            <w14:solidFill>
              <w14:schemeClr w14:val="tx1"/>
            </w14:solidFill>
          </w14:textFill>
        </w:rPr>
      </w:pPr>
    </w:p>
    <w:p>
      <w:pPr>
        <w:spacing w:line="360" w:lineRule="auto"/>
        <w:rPr>
          <w:rFonts w:ascii="宋体" w:cs="Tahoma"/>
          <w:color w:val="000000" w:themeColor="text1"/>
          <w:szCs w:val="21"/>
          <w14:textFill>
            <w14:solidFill>
              <w14:schemeClr w14:val="tx1"/>
            </w14:solidFill>
          </w14:textFill>
        </w:rPr>
      </w:pPr>
      <w:r>
        <w:rPr>
          <w:rFonts w:hint="eastAsia" w:ascii="宋体" w:cs="Tahoma"/>
          <w:color w:val="000000" w:themeColor="text1"/>
          <w:szCs w:val="21"/>
          <w14:textFill>
            <w14:solidFill>
              <w14:schemeClr w14:val="tx1"/>
            </w14:solidFill>
          </w14:textFill>
        </w:rPr>
        <w:t>项目名称</w:t>
      </w:r>
      <w:r>
        <w:rPr>
          <w:rFonts w:hint="eastAsia" w:ascii="宋体" w:cs="Tahoma"/>
          <w:color w:val="000000" w:themeColor="text1"/>
          <w:kern w:val="28"/>
          <w:szCs w:val="21"/>
          <w14:textFill>
            <w14:solidFill>
              <w14:schemeClr w14:val="tx1"/>
            </w14:solidFill>
          </w14:textFill>
        </w:rPr>
        <w:t>：</w:t>
      </w:r>
      <w:r>
        <w:rPr>
          <w:rFonts w:hint="eastAsia" w:ascii="宋体" w:cs="Tahoma"/>
          <w:color w:val="000000" w:themeColor="text1"/>
          <w:szCs w:val="21"/>
          <w14:textFill>
            <w14:solidFill>
              <w14:schemeClr w14:val="tx1"/>
            </w14:solidFill>
          </w14:textFill>
        </w:rPr>
        <w:t>影像视频资料整理及宣传品制作项目</w:t>
      </w:r>
    </w:p>
    <w:p>
      <w:pPr>
        <w:spacing w:line="360" w:lineRule="auto"/>
        <w:rPr>
          <w:rFonts w:ascii="宋体" w:cs="Tahoma"/>
          <w:color w:val="000000" w:themeColor="text1"/>
          <w:szCs w:val="21"/>
          <w14:textFill>
            <w14:solidFill>
              <w14:schemeClr w14:val="tx1"/>
            </w14:solidFill>
          </w14:textFill>
        </w:rPr>
      </w:pPr>
      <w:r>
        <w:rPr>
          <w:rFonts w:hint="eastAsia" w:ascii="宋体" w:cs="Tahoma"/>
          <w:color w:val="000000" w:themeColor="text1"/>
          <w:szCs w:val="21"/>
          <w14:textFill>
            <w14:solidFill>
              <w14:schemeClr w14:val="tx1"/>
            </w14:solidFill>
          </w14:textFill>
        </w:rPr>
        <w:t>项目编号：DC2020CS1111</w:t>
      </w:r>
    </w:p>
    <w:tbl>
      <w:tblPr>
        <w:tblStyle w:val="8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952" w:type="dxa"/>
            <w:tcBorders>
              <w:left w:val="single" w:color="000000" w:sz="4" w:space="0"/>
            </w:tcBorders>
            <w:vAlign w:val="center"/>
          </w:tcPr>
          <w:p>
            <w:pPr>
              <w:spacing w:before="240" w:line="360" w:lineRule="auto"/>
              <w:ind w:left="902" w:hanging="902"/>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带“★”号响应内容</w:t>
            </w:r>
          </w:p>
        </w:tc>
        <w:tc>
          <w:tcPr>
            <w:tcW w:w="1134"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是否响应</w:t>
            </w:r>
          </w:p>
        </w:tc>
        <w:tc>
          <w:tcPr>
            <w:tcW w:w="1134"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偏离说明</w:t>
            </w:r>
          </w:p>
        </w:tc>
        <w:tc>
          <w:tcPr>
            <w:tcW w:w="1076"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1</w:t>
            </w:r>
          </w:p>
        </w:tc>
        <w:tc>
          <w:tcPr>
            <w:tcW w:w="4952" w:type="dxa"/>
            <w:tcBorders>
              <w:left w:val="single" w:color="000000" w:sz="4" w:space="0"/>
            </w:tcBorders>
          </w:tcPr>
          <w:p>
            <w:pPr>
              <w:spacing w:line="360" w:lineRule="auto"/>
              <w:rPr>
                <w:rFonts w:asci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2</w:t>
            </w:r>
          </w:p>
        </w:tc>
        <w:tc>
          <w:tcPr>
            <w:tcW w:w="4952" w:type="dxa"/>
            <w:tcBorders>
              <w:left w:val="single" w:color="000000" w:sz="4" w:space="0"/>
            </w:tcBorders>
          </w:tcPr>
          <w:p>
            <w:pPr>
              <w:spacing w:line="360" w:lineRule="auto"/>
              <w:rPr>
                <w:rFonts w:asci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3</w:t>
            </w:r>
          </w:p>
        </w:tc>
        <w:tc>
          <w:tcPr>
            <w:tcW w:w="4952" w:type="dxa"/>
            <w:tcBorders>
              <w:left w:val="single" w:color="000000" w:sz="4" w:space="0"/>
            </w:tcBorders>
          </w:tcPr>
          <w:p>
            <w:pPr>
              <w:spacing w:line="360" w:lineRule="auto"/>
              <w:rPr>
                <w:rFonts w:asci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p>
        </w:tc>
        <w:tc>
          <w:tcPr>
            <w:tcW w:w="1134"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p>
        </w:tc>
        <w:tc>
          <w:tcPr>
            <w:tcW w:w="1076" w:type="dxa"/>
            <w:vAlign w:val="center"/>
          </w:tcPr>
          <w:p>
            <w:pPr>
              <w:spacing w:before="240" w:line="360" w:lineRule="auto"/>
              <w:ind w:left="902" w:hanging="902"/>
              <w:jc w:val="center"/>
              <w:rPr>
                <w:rFonts w:ascii="宋体"/>
                <w:color w:val="000000" w:themeColor="text1"/>
                <w:szCs w:val="21"/>
                <w14:textFill>
                  <w14:solidFill>
                    <w14:schemeClr w14:val="tx1"/>
                  </w14:solidFill>
                </w14:textFill>
              </w:rPr>
            </w:pPr>
          </w:p>
        </w:tc>
      </w:tr>
    </w:tbl>
    <w:p>
      <w:pPr>
        <w:spacing w:line="360" w:lineRule="auto"/>
        <w:rPr>
          <w:rFonts w:ascii="宋体"/>
          <w:b/>
          <w:bCs/>
          <w:color w:val="000000" w:themeColor="text1"/>
          <w:szCs w:val="21"/>
          <w14:textFill>
            <w14:solidFill>
              <w14:schemeClr w14:val="tx1"/>
            </w14:solidFill>
          </w14:textFill>
        </w:rPr>
      </w:pPr>
    </w:p>
    <w:p>
      <w:pPr>
        <w:spacing w:line="360" w:lineRule="auto"/>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说明：</w:t>
      </w:r>
      <w:r>
        <w:rPr>
          <w:rFonts w:ascii="宋体"/>
          <w:b/>
          <w:bCs/>
          <w:color w:val="000000" w:themeColor="text1"/>
          <w:szCs w:val="21"/>
          <w14:textFill>
            <w14:solidFill>
              <w14:schemeClr w14:val="tx1"/>
            </w14:solidFill>
          </w14:textFill>
        </w:rPr>
        <w:t>1</w:t>
      </w:r>
      <w:r>
        <w:rPr>
          <w:rFonts w:hint="eastAsia" w:ascii="宋体"/>
          <w:b/>
          <w:bCs/>
          <w:color w:val="000000" w:themeColor="text1"/>
          <w:szCs w:val="21"/>
          <w14:textFill>
            <w14:solidFill>
              <w14:schemeClr w14:val="tx1"/>
            </w14:solidFill>
          </w14:textFill>
        </w:rPr>
        <w:t>、供应商必须对应竞争性磋商文件的“★”号条款逐条应答并按要求填写下表。</w:t>
      </w:r>
    </w:p>
    <w:p>
      <w:pPr>
        <w:spacing w:line="360" w:lineRule="auto"/>
        <w:ind w:left="718" w:leftChars="342"/>
        <w:rPr>
          <w:rFonts w:ascii="宋体"/>
          <w:b/>
          <w:bCs/>
          <w:color w:val="000000" w:themeColor="text1"/>
          <w:szCs w:val="21"/>
          <w14:textFill>
            <w14:solidFill>
              <w14:schemeClr w14:val="tx1"/>
            </w14:solidFill>
          </w14:textFill>
        </w:rPr>
      </w:pPr>
      <w:r>
        <w:rPr>
          <w:rFonts w:ascii="宋体"/>
          <w:b/>
          <w:bCs/>
          <w:color w:val="000000" w:themeColor="text1"/>
          <w:szCs w:val="21"/>
          <w14:textFill>
            <w14:solidFill>
              <w14:schemeClr w14:val="tx1"/>
            </w14:solidFill>
          </w14:textFill>
        </w:rPr>
        <w:t>2</w:t>
      </w:r>
      <w:r>
        <w:rPr>
          <w:rFonts w:hint="eastAsia" w:ascii="宋体"/>
          <w:b/>
          <w:bCs/>
          <w:color w:val="000000" w:themeColor="text1"/>
          <w:szCs w:val="21"/>
          <w14:textFill>
            <w14:solidFill>
              <w14:schemeClr w14:val="tx1"/>
            </w14:solidFill>
          </w14:textFill>
        </w:rPr>
        <w:t>、对完全响应的条目在下表相应列中标注“○”。对有偏离的条目在下表相应列中标注“×”，并简述偏离内容。</w:t>
      </w:r>
    </w:p>
    <w:p>
      <w:pPr>
        <w:spacing w:line="360" w:lineRule="auto"/>
        <w:rPr>
          <w:rFonts w:ascii="宋体"/>
          <w:bCs/>
          <w:color w:val="000000" w:themeColor="text1"/>
          <w:szCs w:val="21"/>
          <w14:textFill>
            <w14:solidFill>
              <w14:schemeClr w14:val="tx1"/>
            </w14:solidFill>
          </w14:textFill>
        </w:rPr>
      </w:pPr>
    </w:p>
    <w:p>
      <w:pPr>
        <w:spacing w:line="360" w:lineRule="auto"/>
        <w:rPr>
          <w:rFonts w:ascii="宋体"/>
          <w:bCs/>
          <w:color w:val="000000" w:themeColor="text1"/>
          <w:szCs w:val="21"/>
          <w14:textFill>
            <w14:solidFill>
              <w14:schemeClr w14:val="tx1"/>
            </w14:solidFill>
          </w14:textFill>
        </w:rPr>
      </w:pPr>
    </w:p>
    <w:p>
      <w:pPr>
        <w:spacing w:line="360" w:lineRule="auto"/>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供应商全称（加盖公章）</w:t>
      </w:r>
      <w:r>
        <w:rPr>
          <w:rFonts w:ascii="宋体"/>
          <w:bCs/>
          <w:color w:val="000000" w:themeColor="text1"/>
          <w:szCs w:val="21"/>
          <w14:textFill>
            <w14:solidFill>
              <w14:schemeClr w14:val="tx1"/>
            </w14:solidFill>
          </w14:textFill>
        </w:rPr>
        <w:t>:</w:t>
      </w:r>
    </w:p>
    <w:p>
      <w:pPr>
        <w:spacing w:line="360" w:lineRule="auto"/>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法定代表人或其授权代表</w:t>
      </w:r>
      <w:r>
        <w:rPr>
          <w:rFonts w:ascii="宋体"/>
          <w:bCs/>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签字或签章</w:t>
      </w:r>
      <w:r>
        <w:rPr>
          <w:rFonts w:ascii="宋体"/>
          <w:bCs/>
          <w:color w:val="000000" w:themeColor="text1"/>
          <w:szCs w:val="21"/>
          <w14:textFill>
            <w14:solidFill>
              <w14:schemeClr w14:val="tx1"/>
            </w14:solidFill>
          </w14:textFill>
        </w:rPr>
        <w:t>)</w:t>
      </w:r>
      <w:r>
        <w:rPr>
          <w:rFonts w:hint="eastAsia" w:ascii="宋体"/>
          <w:bCs/>
          <w:color w:val="000000" w:themeColor="text1"/>
          <w:szCs w:val="21"/>
          <w14:textFill>
            <w14:solidFill>
              <w14:schemeClr w14:val="tx1"/>
            </w14:solidFill>
          </w14:textFill>
        </w:rPr>
        <w:t>：</w:t>
      </w:r>
    </w:p>
    <w:p>
      <w:pPr>
        <w:spacing w:line="36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日期：</w:t>
      </w:r>
      <w:r>
        <w:rPr>
          <w:bCs/>
          <w:color w:val="000000" w:themeColor="text1"/>
          <w:szCs w:val="21"/>
          <w14:textFill>
            <w14:solidFill>
              <w14:schemeClr w14:val="tx1"/>
            </w14:solidFill>
          </w14:textFill>
        </w:rPr>
        <w:t>20</w:t>
      </w:r>
      <w:r>
        <w:rPr>
          <w:rFonts w:hint="eastAsia"/>
          <w:bCs/>
          <w:color w:val="000000" w:themeColor="text1"/>
          <w:szCs w:val="21"/>
          <w14:textFill>
            <w14:solidFill>
              <w14:schemeClr w14:val="tx1"/>
            </w14:solidFill>
          </w14:textFill>
        </w:rPr>
        <w:t>20年</w:t>
      </w:r>
      <w:r>
        <w:rPr>
          <w:bCs/>
          <w:color w:val="000000" w:themeColor="text1"/>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月</w:t>
      </w:r>
      <w:r>
        <w:rPr>
          <w:bCs/>
          <w:color w:val="000000" w:themeColor="text1"/>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日</w:t>
      </w:r>
      <w:bookmarkEnd w:id="397"/>
      <w:bookmarkEnd w:id="398"/>
      <w:bookmarkEnd w:id="399"/>
      <w:bookmarkEnd w:id="400"/>
      <w:bookmarkEnd w:id="401"/>
      <w:bookmarkEnd w:id="403"/>
      <w:bookmarkEnd w:id="404"/>
      <w:bookmarkEnd w:id="405"/>
      <w:bookmarkEnd w:id="406"/>
      <w:bookmarkEnd w:id="407"/>
      <w:bookmarkEnd w:id="408"/>
      <w:bookmarkEnd w:id="409"/>
      <w:bookmarkEnd w:id="410"/>
      <w:bookmarkEnd w:id="411"/>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rFonts w:ascii="宋体"/>
          <w:b/>
          <w:bCs/>
          <w:color w:val="000000" w:themeColor="text1"/>
          <w:kern w:val="0"/>
          <w:sz w:val="28"/>
          <w:szCs w:val="28"/>
          <w14:textFill>
            <w14:solidFill>
              <w14:schemeClr w14:val="tx1"/>
            </w14:solidFill>
          </w14:textFill>
        </w:rPr>
      </w:pPr>
      <w:r>
        <w:rPr>
          <w:rFonts w:ascii="宋体"/>
          <w:b/>
          <w:bCs/>
          <w:color w:val="000000" w:themeColor="text1"/>
          <w:kern w:val="0"/>
          <w:sz w:val="28"/>
          <w:szCs w:val="28"/>
          <w14:textFill>
            <w14:solidFill>
              <w14:schemeClr w14:val="tx1"/>
            </w14:solidFill>
          </w14:textFill>
        </w:rPr>
        <w:br w:type="page"/>
      </w:r>
      <w:r>
        <w:rPr>
          <w:rFonts w:hint="eastAsia" w:ascii="宋体"/>
          <w:b/>
          <w:bCs/>
          <w:color w:val="000000" w:themeColor="text1"/>
          <w:kern w:val="0"/>
          <w:sz w:val="28"/>
          <w:szCs w:val="28"/>
          <w14:textFill>
            <w14:solidFill>
              <w14:schemeClr w14:val="tx1"/>
            </w14:solidFill>
          </w14:textFill>
        </w:rPr>
        <w:t>附件19采购人配合的条件及伴随服务</w:t>
      </w:r>
    </w:p>
    <w:p>
      <w:pPr>
        <w:spacing w:line="360" w:lineRule="auto"/>
        <w:rPr>
          <w:rFonts w:ascii="黑体" w:eastAsia="黑体"/>
          <w:b/>
          <w:bCs/>
          <w:color w:val="000000" w:themeColor="text1"/>
          <w:kern w:val="0"/>
          <w:szCs w:val="21"/>
          <w14:textFill>
            <w14:solidFill>
              <w14:schemeClr w14:val="tx1"/>
            </w14:solidFill>
          </w14:textFill>
        </w:rPr>
      </w:pPr>
    </w:p>
    <w:p>
      <w:pPr>
        <w:spacing w:line="360" w:lineRule="auto"/>
        <w:ind w:firstLine="403"/>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为配合本服务计划进度时间表所进行的各阶段工作，</w:t>
      </w:r>
      <w:r>
        <w:rPr>
          <w:rFonts w:hint="eastAsia" w:ascii="宋体" w:cs="宋体"/>
          <w:color w:val="000000" w:themeColor="text1"/>
          <w:kern w:val="0"/>
          <w:szCs w:val="21"/>
          <w14:textFill>
            <w14:solidFill>
              <w14:schemeClr w14:val="tx1"/>
            </w14:solidFill>
          </w14:textFill>
        </w:rPr>
        <w:t>供应商</w:t>
      </w:r>
      <w:r>
        <w:rPr>
          <w:rFonts w:hint="eastAsia"/>
          <w:color w:val="000000" w:themeColor="text1"/>
          <w:szCs w:val="21"/>
          <w14:textFill>
            <w14:solidFill>
              <w14:schemeClr w14:val="tx1"/>
            </w14:solidFill>
          </w14:textFill>
        </w:rPr>
        <w:t>必须列明需要采购人配合的工作内容和具体要求。</w:t>
      </w:r>
    </w:p>
    <w:p>
      <w:pPr>
        <w:spacing w:line="360" w:lineRule="auto"/>
        <w:rPr>
          <w:rFonts w:ascii="黑体" w:eastAsia="黑体"/>
          <w:b/>
          <w:bCs/>
          <w:color w:val="000000" w:themeColor="text1"/>
          <w:kern w:val="0"/>
          <w:szCs w:val="21"/>
          <w14:textFill>
            <w14:solidFill>
              <w14:schemeClr w14:val="tx1"/>
            </w14:solidFill>
          </w14:textFill>
        </w:rPr>
      </w:pPr>
    </w:p>
    <w:p>
      <w:pPr>
        <w:spacing w:line="360" w:lineRule="auto"/>
        <w:rPr>
          <w:rFonts w:ascii="黑体" w:eastAsia="黑体"/>
          <w:b/>
          <w:bCs/>
          <w:color w:val="000000" w:themeColor="text1"/>
          <w:kern w:val="0"/>
          <w:szCs w:val="21"/>
          <w14:textFill>
            <w14:solidFill>
              <w14:schemeClr w14:val="tx1"/>
            </w14:solidFill>
          </w14:textFill>
        </w:rPr>
      </w:pPr>
    </w:p>
    <w:p>
      <w:pPr>
        <w:spacing w:line="360" w:lineRule="auto"/>
        <w:rPr>
          <w:rFonts w:ascii="黑体" w:eastAsia="黑体"/>
          <w:b/>
          <w:bCs/>
          <w:color w:val="000000" w:themeColor="text1"/>
          <w:kern w:val="0"/>
          <w:szCs w:val="21"/>
          <w14:textFill>
            <w14:solidFill>
              <w14:schemeClr w14:val="tx1"/>
            </w14:solidFill>
          </w14:textFill>
        </w:rPr>
      </w:pPr>
    </w:p>
    <w:p>
      <w:pPr>
        <w:spacing w:line="360" w:lineRule="auto"/>
        <w:rPr>
          <w:rFonts w:ascii="黑体" w:eastAsia="黑体"/>
          <w:b/>
          <w:bCs/>
          <w:color w:val="000000" w:themeColor="text1"/>
          <w:kern w:val="0"/>
          <w:szCs w:val="21"/>
          <w14:textFill>
            <w14:solidFill>
              <w14:schemeClr w14:val="tx1"/>
            </w14:solidFill>
          </w14:textFill>
        </w:rPr>
      </w:pPr>
    </w:p>
    <w:p>
      <w:pPr>
        <w:spacing w:line="360" w:lineRule="auto"/>
        <w:rPr>
          <w:rFonts w:ascii="宋体"/>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spacing w:line="360" w:lineRule="auto"/>
        <w:rPr>
          <w:bCs/>
          <w:color w:val="000000" w:themeColor="text1"/>
          <w:szCs w:val="21"/>
          <w14:textFill>
            <w14:solidFill>
              <w14:schemeClr w14:val="tx1"/>
            </w14:solidFill>
          </w14:textFill>
        </w:rPr>
      </w:pPr>
    </w:p>
    <w:p>
      <w:pPr>
        <w:widowControl/>
        <w:jc w:val="left"/>
        <w:rPr>
          <w:rFonts w:ascii="宋体"/>
          <w:b/>
          <w:bCs/>
          <w:color w:val="000000" w:themeColor="text1"/>
          <w:kern w:val="0"/>
          <w:sz w:val="28"/>
          <w:szCs w:val="28"/>
          <w14:textFill>
            <w14:solidFill>
              <w14:schemeClr w14:val="tx1"/>
            </w14:solidFill>
          </w14:textFill>
        </w:rPr>
      </w:pPr>
      <w:r>
        <w:rPr>
          <w:rFonts w:ascii="宋体"/>
          <w:b/>
          <w:bCs/>
          <w:color w:val="000000" w:themeColor="text1"/>
          <w:kern w:val="0"/>
          <w:sz w:val="28"/>
          <w:szCs w:val="28"/>
          <w14:textFill>
            <w14:solidFill>
              <w14:schemeClr w14:val="tx1"/>
            </w14:solidFill>
          </w14:textFill>
        </w:rPr>
        <w:br w:type="page"/>
      </w:r>
    </w:p>
    <w:p>
      <w:pPr>
        <w:spacing w:line="360" w:lineRule="auto"/>
        <w:jc w:val="left"/>
        <w:rPr>
          <w:rFonts w:ascii="宋体"/>
          <w:b/>
          <w:bCs/>
          <w:color w:val="000000" w:themeColor="text1"/>
          <w:kern w:val="0"/>
          <w:sz w:val="28"/>
          <w:szCs w:val="28"/>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t>附件20供应商认为有必要说明的其他文件</w:t>
      </w:r>
      <w:r>
        <w:rPr>
          <w:rFonts w:ascii="宋体"/>
          <w:b/>
          <w:bCs/>
          <w:color w:val="000000" w:themeColor="text1"/>
          <w:kern w:val="0"/>
          <w:sz w:val="28"/>
          <w:szCs w:val="28"/>
          <w14:textFill>
            <w14:solidFill>
              <w14:schemeClr w14:val="tx1"/>
            </w14:solidFill>
          </w14:textFill>
        </w:rPr>
        <w:br w:type="page"/>
      </w:r>
      <w:r>
        <w:rPr>
          <w:rFonts w:hint="eastAsia" w:ascii="宋体"/>
          <w:b/>
          <w:bCs/>
          <w:color w:val="000000" w:themeColor="text1"/>
          <w:kern w:val="0"/>
          <w:sz w:val="28"/>
          <w:szCs w:val="28"/>
          <w14:textFill>
            <w14:solidFill>
              <w14:schemeClr w14:val="tx1"/>
            </w14:solidFill>
          </w14:textFill>
        </w:rPr>
        <w:t>附件21</w:t>
      </w:r>
      <w:r>
        <w:rPr>
          <w:rFonts w:ascii="宋体"/>
          <w:b/>
          <w:bCs/>
          <w:color w:val="000000" w:themeColor="text1"/>
          <w:kern w:val="0"/>
          <w:sz w:val="28"/>
          <w:szCs w:val="28"/>
          <w14:textFill>
            <w14:solidFill>
              <w14:schemeClr w14:val="tx1"/>
            </w14:solidFill>
          </w14:textFill>
        </w:rPr>
        <w:t xml:space="preserve">             </w:t>
      </w:r>
    </w:p>
    <w:p>
      <w:pPr>
        <w:spacing w:line="360" w:lineRule="auto"/>
        <w:ind w:firstLine="3654" w:firstLineChars="1300"/>
        <w:jc w:val="left"/>
        <w:rPr>
          <w:rFonts w:ascii="宋体"/>
          <w:b/>
          <w:color w:val="000000" w:themeColor="text1"/>
          <w:spacing w:val="6"/>
          <w:sz w:val="24"/>
          <w14:textFill>
            <w14:solidFill>
              <w14:schemeClr w14:val="tx1"/>
            </w14:solidFill>
          </w14:textFill>
        </w:rPr>
      </w:pPr>
      <w:r>
        <w:rPr>
          <w:rFonts w:hint="eastAsia" w:ascii="宋体" w:hAnsi="宋体"/>
          <w:b/>
          <w:color w:val="000000" w:themeColor="text1"/>
          <w:sz w:val="28"/>
          <w:szCs w:val="28"/>
          <w:lang w:val="en-GB"/>
          <w14:textFill>
            <w14:solidFill>
              <w14:schemeClr w14:val="tx1"/>
            </w14:solidFill>
          </w14:textFill>
        </w:rPr>
        <w:t>中小微企业声明函</w:t>
      </w:r>
    </w:p>
    <w:p>
      <w:pPr>
        <w:spacing w:line="360" w:lineRule="auto"/>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本公司郑重声明，根据《政府采购促进中小企业发展暂行办法》（财库</w:t>
      </w:r>
      <w:r>
        <w:rPr>
          <w:rFonts w:ascii="宋体" w:hAnsi="宋体"/>
          <w:color w:val="000000" w:themeColor="text1"/>
          <w:spacing w:val="6"/>
          <w:sz w:val="24"/>
          <w14:textFill>
            <w14:solidFill>
              <w14:schemeClr w14:val="tx1"/>
            </w14:solidFill>
          </w14:textFill>
        </w:rPr>
        <w:t>[2011]181</w:t>
      </w:r>
      <w:r>
        <w:rPr>
          <w:rFonts w:hint="eastAsia" w:ascii="宋体" w:hAnsi="宋体"/>
          <w:color w:val="000000" w:themeColor="text1"/>
          <w:spacing w:val="6"/>
          <w:sz w:val="24"/>
          <w14:textFill>
            <w14:solidFill>
              <w14:schemeClr w14:val="tx1"/>
            </w14:solidFill>
          </w14:textFill>
        </w:rPr>
        <w:t>号）的规定，本公司为</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（请填写：中型、小型、微型）企业。即，本公司同时满足以下条件：</w:t>
      </w:r>
    </w:p>
    <w:p>
      <w:pPr>
        <w:spacing w:line="360" w:lineRule="auto"/>
        <w:ind w:firstLine="504" w:firstLineChars="200"/>
        <w:rPr>
          <w:rFonts w:asci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14:textFill>
            <w14:solidFill>
              <w14:schemeClr w14:val="tx1"/>
            </w14:solidFill>
          </w14:textFill>
        </w:rPr>
        <w:t>[2011]300</w:t>
      </w:r>
      <w:r>
        <w:rPr>
          <w:rFonts w:hint="eastAsia" w:ascii="宋体" w:hAnsi="宋体"/>
          <w:color w:val="000000" w:themeColor="text1"/>
          <w:spacing w:val="6"/>
          <w:sz w:val="24"/>
          <w14:textFill>
            <w14:solidFill>
              <w14:schemeClr w14:val="tx1"/>
            </w14:solidFill>
          </w14:textFill>
        </w:rPr>
        <w:t>号）规定的划分标准，本公司为</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（请填写：中型、小型、微型）企业。</w:t>
      </w:r>
    </w:p>
    <w:p>
      <w:pPr>
        <w:spacing w:line="360" w:lineRule="auto"/>
        <w:ind w:firstLine="504" w:firstLineChars="200"/>
        <w:rPr>
          <w:rFonts w:asci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本公司参加</w:t>
      </w:r>
      <w:r>
        <w:rPr>
          <w:rFonts w:hint="eastAsia" w:ascii="宋体" w:hAnsi="宋体"/>
          <w:color w:val="000000" w:themeColor="text1"/>
          <w:sz w:val="24"/>
          <w14:textFill>
            <w14:solidFill>
              <w14:schemeClr w14:val="tx1"/>
            </w14:solidFill>
          </w14:textFill>
        </w:rPr>
        <w:t>贵单位组织</w:t>
      </w:r>
      <w:r>
        <w:rPr>
          <w:rFonts w:hint="eastAsia" w:ascii="宋体" w:hAnsi="宋体"/>
          <w:color w:val="000000" w:themeColor="text1"/>
          <w:spacing w:val="6"/>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“影像视频资料整理及宣传品制作项目</w:t>
      </w:r>
      <w:r>
        <w:rPr>
          <w:rFonts w:hint="eastAsia" w:ascii="宋体" w:hAnsi="宋体" w:cs="Arial"/>
          <w:color w:val="000000" w:themeColor="text1"/>
          <w:sz w:val="24"/>
          <w:lang w:val="zh-CN"/>
          <w14:textFill>
            <w14:solidFill>
              <w14:schemeClr w14:val="tx1"/>
            </w14:solidFill>
          </w14:textFill>
        </w:rPr>
        <w:t>”（项目编号：DC2020CS1111）</w:t>
      </w:r>
      <w:r>
        <w:rPr>
          <w:rFonts w:hint="eastAsia" w:ascii="宋体" w:hAnsi="宋体"/>
          <w:color w:val="000000" w:themeColor="text1"/>
          <w:spacing w:val="6"/>
          <w:sz w:val="24"/>
          <w14:textFill>
            <w14:solidFill>
              <w14:schemeClr w14:val="tx1"/>
            </w14:solidFill>
          </w14:textFill>
        </w:rPr>
        <w:t>采购活动提供本企业制造的货物，由本企业承担工程、提供服务，或者提供其他</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（请填写：中型、小型、微型）企业制造的货物。本条所称货物不包括使用大型企业注册商标的货物。</w:t>
      </w:r>
    </w:p>
    <w:p>
      <w:pPr>
        <w:spacing w:line="360" w:lineRule="auto"/>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本公司对上述声明的真实性负责。如有虚假，将依法承担相应责任。</w:t>
      </w:r>
    </w:p>
    <w:p>
      <w:pPr>
        <w:spacing w:line="360" w:lineRule="auto"/>
        <w:ind w:left="4253" w:leftChars="2025"/>
        <w:rPr>
          <w:rFonts w:ascii="宋体"/>
          <w:color w:val="000000" w:themeColor="text1"/>
          <w:sz w:val="24"/>
          <w14:textFill>
            <w14:solidFill>
              <w14:schemeClr w14:val="tx1"/>
            </w14:solidFill>
          </w14:textFill>
        </w:rPr>
      </w:pPr>
    </w:p>
    <w:p>
      <w:pPr>
        <w:spacing w:line="360" w:lineRule="auto"/>
        <w:jc w:val="right"/>
        <w:rPr>
          <w:rFonts w:ascii="宋体" w:hAnsi="宋体" w:cs="Arial"/>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s="Arial"/>
          <w:color w:val="000000" w:themeColor="text1"/>
          <w:sz w:val="24"/>
          <w14:textFill>
            <w14:solidFill>
              <w14:schemeClr w14:val="tx1"/>
            </w14:solidFill>
          </w14:textFill>
        </w:rPr>
        <w:t>20</w:t>
      </w:r>
      <w:r>
        <w:rPr>
          <w:rFonts w:hint="eastAsia" w:ascii="宋体" w:hAnsi="宋体" w:cs="Arial"/>
          <w:color w:val="000000" w:themeColor="text1"/>
          <w:sz w:val="24"/>
          <w14:textFill>
            <w14:solidFill>
              <w14:schemeClr w14:val="tx1"/>
            </w14:solidFill>
          </w14:textFill>
        </w:rPr>
        <w:t>20年</w:t>
      </w:r>
      <w:r>
        <w:rPr>
          <w:rFonts w:ascii="宋体" w:hAnsi="宋体" w:cs="Arial"/>
          <w:color w:val="000000" w:themeColor="text1"/>
          <w:sz w:val="24"/>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月</w:t>
      </w:r>
      <w:r>
        <w:rPr>
          <w:rFonts w:ascii="宋体" w:hAnsi="宋体" w:cs="Arial"/>
          <w:color w:val="000000" w:themeColor="text1"/>
          <w:sz w:val="24"/>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日</w:t>
      </w:r>
    </w:p>
    <w:p>
      <w:pPr>
        <w:pStyle w:val="34"/>
        <w:spacing w:line="360" w:lineRule="auto"/>
        <w:ind w:left="-117"/>
        <w:outlineLvl w:val="1"/>
        <w:rPr>
          <w:rFonts w:ascii="宋体" w:hAnsi="宋体"/>
          <w:b/>
          <w:bCs/>
        </w:rPr>
      </w:pPr>
      <w:r>
        <w:rPr>
          <w:rFonts w:hint="eastAsia" w:ascii="宋体" w:hAnsi="宋体" w:cs="Arial"/>
          <w:color w:val="000000" w:themeColor="text1"/>
          <w14:textFill>
            <w14:solidFill>
              <w14:schemeClr w14:val="tx1"/>
            </w14:solidFill>
          </w14:textFill>
        </w:rPr>
        <w:br w:type="page"/>
      </w:r>
      <w:r>
        <w:rPr>
          <w:rFonts w:hint="eastAsia" w:ascii="宋体" w:hAnsi="宋体"/>
          <w:b/>
          <w:bCs/>
        </w:rPr>
        <w:t>格式22残疾人福利性单位声明函（可选）</w:t>
      </w:r>
      <w:r>
        <w:rPr>
          <w:rFonts w:hint="eastAsia" w:ascii="宋体" w:hAnsi="宋体"/>
          <w:bCs/>
        </w:rPr>
        <w:t>（</w:t>
      </w:r>
      <w:r>
        <w:rPr>
          <w:rFonts w:hint="eastAsia" w:ascii="宋体" w:hAnsi="宋体"/>
          <w:sz w:val="21"/>
          <w:szCs w:val="21"/>
        </w:rPr>
        <w:t>填写此表时请投标人根据</w:t>
      </w:r>
      <w:r>
        <w:rPr>
          <w:rFonts w:hint="eastAsia" w:ascii="宋体" w:hAnsi="宋体"/>
          <w:spacing w:val="6"/>
          <w:sz w:val="21"/>
          <w:szCs w:val="21"/>
        </w:rPr>
        <w:t>《财政部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号）的要求确定是否满足</w:t>
      </w:r>
      <w:r>
        <w:rPr>
          <w:rFonts w:ascii="宋体" w:hAnsi="宋体"/>
          <w:spacing w:val="6"/>
          <w:sz w:val="21"/>
          <w:szCs w:val="21"/>
        </w:rPr>
        <w:t>享受政府采购支持政策的残疾人福利性单位应当同时满足</w:t>
      </w:r>
      <w:r>
        <w:rPr>
          <w:rFonts w:hint="eastAsia" w:ascii="宋体" w:hAnsi="宋体"/>
          <w:spacing w:val="6"/>
          <w:sz w:val="21"/>
          <w:szCs w:val="21"/>
        </w:rPr>
        <w:t>的</w:t>
      </w:r>
      <w:r>
        <w:rPr>
          <w:rFonts w:ascii="宋体" w:hAnsi="宋体"/>
          <w:spacing w:val="6"/>
          <w:sz w:val="21"/>
          <w:szCs w:val="21"/>
        </w:rPr>
        <w:t>条件</w:t>
      </w:r>
      <w:r>
        <w:rPr>
          <w:rFonts w:hint="eastAsia" w:ascii="宋体" w:hAnsi="宋体"/>
          <w:spacing w:val="6"/>
          <w:sz w:val="21"/>
          <w:szCs w:val="21"/>
        </w:rPr>
        <w:t>）</w:t>
      </w:r>
    </w:p>
    <w:p>
      <w:pPr>
        <w:spacing w:line="360" w:lineRule="auto"/>
        <w:rPr>
          <w:rFonts w:ascii="宋体" w:hAnsi="宋体"/>
          <w:b/>
          <w:bCs/>
          <w:szCs w:val="21"/>
        </w:rPr>
      </w:pPr>
    </w:p>
    <w:p>
      <w:pPr>
        <w:pStyle w:val="34"/>
        <w:spacing w:line="360" w:lineRule="auto"/>
        <w:jc w:val="center"/>
        <w:rPr>
          <w:rFonts w:ascii="宋体" w:hAnsi="宋体"/>
          <w:b/>
          <w:bCs/>
          <w:sz w:val="32"/>
          <w:szCs w:val="32"/>
        </w:rPr>
      </w:pPr>
      <w:r>
        <w:rPr>
          <w:rFonts w:hint="eastAsia" w:ascii="宋体" w:hAnsi="宋体"/>
          <w:b/>
          <w:bCs/>
          <w:sz w:val="32"/>
          <w:szCs w:val="32"/>
        </w:rPr>
        <w:t>残疾人福利性单位声明函</w:t>
      </w:r>
    </w:p>
    <w:p>
      <w:pPr>
        <w:spacing w:before="240" w:line="360" w:lineRule="auto"/>
        <w:ind w:firstLine="540"/>
        <w:jc w:val="right"/>
        <w:rPr>
          <w:rFonts w:ascii="宋体" w:hAnsi="宋体"/>
          <w:i/>
          <w:kern w:val="28"/>
          <w:szCs w:val="21"/>
          <w:u w:val="single"/>
        </w:rPr>
      </w:pPr>
    </w:p>
    <w:p>
      <w:pPr>
        <w:spacing w:line="588" w:lineRule="exact"/>
        <w:ind w:firstLine="44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 141</w:t>
      </w:r>
      <w:r>
        <w:rPr>
          <w:rFonts w:hint="eastAsia" w:ascii="宋体" w:hAnsi="宋体"/>
          <w:spacing w:val="6"/>
          <w:szCs w:val="21"/>
        </w:rPr>
        <w:t>号）的规定，本单位为</w:t>
      </w:r>
      <w:r>
        <w:rPr>
          <w:rFonts w:hint="eastAsia" w:ascii="宋体" w:hAnsi="宋体"/>
          <w:szCs w:val="21"/>
          <w:u w:val="single"/>
        </w:rPr>
        <w:t>（请填写：符合条件残疾人福利性单位或非残疾人福利性单位）</w:t>
      </w:r>
      <w:r>
        <w:rPr>
          <w:rFonts w:hint="eastAsia" w:ascii="宋体" w:hAnsi="宋体"/>
          <w:spacing w:val="6"/>
          <w:szCs w:val="21"/>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588" w:lineRule="exact"/>
        <w:ind w:firstLine="444" w:firstLineChars="200"/>
        <w:rPr>
          <w:rFonts w:ascii="宋体" w:hAnsi="宋体"/>
          <w:spacing w:val="6"/>
          <w:szCs w:val="21"/>
        </w:rPr>
      </w:pPr>
    </w:p>
    <w:p>
      <w:pPr>
        <w:spacing w:line="588" w:lineRule="exact"/>
        <w:ind w:firstLine="444" w:firstLineChars="200"/>
        <w:rPr>
          <w:rFonts w:ascii="宋体" w:hAnsi="宋体"/>
          <w:spacing w:val="6"/>
          <w:szCs w:val="21"/>
        </w:rPr>
      </w:pPr>
    </w:p>
    <w:p>
      <w:pPr>
        <w:tabs>
          <w:tab w:val="left" w:pos="4860"/>
        </w:tabs>
        <w:spacing w:line="588" w:lineRule="exact"/>
        <w:ind w:right="1560" w:firstLine="444" w:firstLineChars="200"/>
        <w:jc w:val="center"/>
        <w:rPr>
          <w:rFonts w:ascii="宋体" w:hAnsi="宋体"/>
          <w:spacing w:val="6"/>
          <w:szCs w:val="21"/>
        </w:rPr>
      </w:pPr>
      <w:r>
        <w:rPr>
          <w:rFonts w:hint="eastAsia" w:ascii="宋体" w:hAnsi="宋体"/>
          <w:spacing w:val="6"/>
          <w:szCs w:val="21"/>
        </w:rPr>
        <w:t xml:space="preserve">                                   单位名称（盖章）：</w:t>
      </w:r>
    </w:p>
    <w:p>
      <w:pPr>
        <w:tabs>
          <w:tab w:val="left" w:pos="4860"/>
        </w:tabs>
        <w:spacing w:line="588" w:lineRule="exact"/>
        <w:ind w:right="1560" w:firstLine="444" w:firstLineChars="200"/>
        <w:jc w:val="center"/>
        <w:rPr>
          <w:rFonts w:ascii="宋体" w:hAnsi="宋体"/>
          <w:spacing w:val="6"/>
          <w:szCs w:val="21"/>
        </w:rPr>
      </w:pPr>
      <w:r>
        <w:rPr>
          <w:rFonts w:hint="eastAsia" w:ascii="宋体" w:hAnsi="宋体"/>
          <w:spacing w:val="6"/>
          <w:szCs w:val="21"/>
        </w:rPr>
        <w:t xml:space="preserve">                                日  期：</w:t>
      </w:r>
    </w:p>
    <w:p>
      <w:pPr>
        <w:pStyle w:val="34"/>
        <w:spacing w:line="360" w:lineRule="auto"/>
        <w:outlineLvl w:val="1"/>
        <w:rPr>
          <w:rFonts w:ascii="宋体" w:hAnsi="宋体"/>
          <w:b/>
          <w:bCs/>
        </w:rPr>
      </w:pPr>
      <w:r>
        <w:rPr>
          <w:rFonts w:hint="eastAsia" w:ascii="宋体" w:hAnsi="宋体"/>
          <w:spacing w:val="6"/>
          <w:szCs w:val="21"/>
        </w:rPr>
        <w:br w:type="page"/>
      </w:r>
      <w:r>
        <w:rPr>
          <w:rFonts w:hint="eastAsia" w:ascii="宋体" w:hAnsi="宋体"/>
          <w:b/>
          <w:bCs/>
        </w:rPr>
        <w:t>格式23政策适用性说明（适用于强制采购及优先采购节能产口或环境标志产品）</w:t>
      </w:r>
    </w:p>
    <w:p>
      <w:pPr>
        <w:tabs>
          <w:tab w:val="left" w:pos="1260"/>
        </w:tabs>
        <w:spacing w:line="360" w:lineRule="auto"/>
        <w:ind w:firstLine="643" w:firstLineChars="200"/>
        <w:jc w:val="center"/>
        <w:rPr>
          <w:rFonts w:ascii="宋体" w:hAnsi="宋体"/>
          <w:b/>
          <w:sz w:val="32"/>
          <w:szCs w:val="32"/>
          <w:lang w:val="en-GB"/>
        </w:rPr>
      </w:pPr>
      <w:r>
        <w:rPr>
          <w:rFonts w:hint="eastAsia" w:ascii="宋体" w:hAnsi="宋体"/>
          <w:b/>
          <w:sz w:val="32"/>
          <w:szCs w:val="32"/>
          <w:lang w:val="en-GB"/>
        </w:rPr>
        <w:t>政策适用性说明</w:t>
      </w:r>
    </w:p>
    <w:tbl>
      <w:tblPr>
        <w:tblStyle w:val="88"/>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825"/>
        <w:gridCol w:w="2165"/>
        <w:gridCol w:w="1853"/>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71" w:type="dxa"/>
            <w:vMerge w:val="restart"/>
            <w:tcBorders>
              <w:top w:val="single" w:color="auto" w:sz="4" w:space="0"/>
              <w:left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r>
              <w:rPr>
                <w:rFonts w:hint="eastAsia" w:ascii="宋体" w:hAnsi="宋体"/>
                <w:szCs w:val="21"/>
                <w:lang w:val="en-GB"/>
              </w:rPr>
              <w:t>节能产品</w:t>
            </w:r>
          </w:p>
        </w:tc>
        <w:tc>
          <w:tcPr>
            <w:tcW w:w="2825"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jc w:val="center"/>
              <w:rPr>
                <w:rFonts w:ascii="宋体" w:hAnsi="宋体"/>
                <w:szCs w:val="21"/>
                <w:lang w:val="en-GB"/>
              </w:rPr>
            </w:pPr>
            <w:r>
              <w:rPr>
                <w:rFonts w:hint="eastAsia" w:ascii="宋体" w:hAnsi="宋体"/>
                <w:szCs w:val="21"/>
                <w:lang w:val="en-GB"/>
              </w:rPr>
              <w:t>产品名称（品牌、型号）</w:t>
            </w:r>
          </w:p>
        </w:tc>
        <w:tc>
          <w:tcPr>
            <w:tcW w:w="2165"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jc w:val="center"/>
              <w:rPr>
                <w:rFonts w:ascii="宋体" w:hAnsi="宋体"/>
                <w:szCs w:val="21"/>
                <w:lang w:val="en-GB"/>
              </w:rPr>
            </w:pPr>
            <w:r>
              <w:rPr>
                <w:rFonts w:hint="eastAsia" w:ascii="宋体" w:hAnsi="宋体"/>
                <w:szCs w:val="21"/>
                <w:lang w:val="en-GB"/>
              </w:rPr>
              <w:t>制造商</w:t>
            </w: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jc w:val="center"/>
              <w:rPr>
                <w:rFonts w:ascii="宋体" w:hAnsi="宋体"/>
                <w:szCs w:val="21"/>
                <w:lang w:val="en-GB"/>
              </w:rPr>
            </w:pPr>
            <w:r>
              <w:rPr>
                <w:rFonts w:hint="eastAsia" w:ascii="宋体" w:hAnsi="宋体"/>
                <w:szCs w:val="21"/>
                <w:lang w:val="en-GB"/>
              </w:rPr>
              <w:t>认证证书编号</w:t>
            </w: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jc w:val="center"/>
              <w:rPr>
                <w:rFonts w:ascii="宋体" w:hAnsi="宋体"/>
                <w:szCs w:val="21"/>
                <w:lang w:val="en-GB"/>
              </w:rPr>
            </w:pPr>
            <w:r>
              <w:rPr>
                <w:rFonts w:hint="eastAsia"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071" w:type="dxa"/>
            <w:vMerge w:val="continue"/>
            <w:tcBorders>
              <w:left w:val="single" w:color="auto" w:sz="4" w:space="0"/>
              <w:right w:val="single" w:color="auto" w:sz="4" w:space="0"/>
            </w:tcBorders>
            <w:vAlign w:val="center"/>
          </w:tcPr>
          <w:p>
            <w:pPr>
              <w:rPr>
                <w:rFonts w:ascii="宋体" w:hAnsi="宋体"/>
                <w:szCs w:val="21"/>
                <w:lang w:val="en-GB"/>
              </w:rPr>
            </w:pPr>
          </w:p>
        </w:tc>
        <w:tc>
          <w:tcPr>
            <w:tcW w:w="2825"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c>
          <w:tcPr>
            <w:tcW w:w="2165"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71" w:type="dxa"/>
            <w:vMerge w:val="continue"/>
            <w:tcBorders>
              <w:left w:val="single" w:color="auto" w:sz="4" w:space="0"/>
              <w:right w:val="single" w:color="auto" w:sz="4" w:space="0"/>
            </w:tcBorders>
            <w:vAlign w:val="center"/>
          </w:tcPr>
          <w:p>
            <w:pPr>
              <w:rPr>
                <w:rFonts w:ascii="宋体" w:hAnsi="宋体"/>
                <w:szCs w:val="21"/>
                <w:lang w:val="en-GB"/>
              </w:rPr>
            </w:pPr>
          </w:p>
        </w:tc>
        <w:tc>
          <w:tcPr>
            <w:tcW w:w="2825"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c>
          <w:tcPr>
            <w:tcW w:w="2165"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left w:val="single" w:color="auto" w:sz="4" w:space="0"/>
              <w:right w:val="single" w:color="auto" w:sz="4" w:space="0"/>
            </w:tcBorders>
            <w:vAlign w:val="center"/>
          </w:tcPr>
          <w:p>
            <w:pPr>
              <w:rPr>
                <w:rFonts w:ascii="宋体" w:hAnsi="宋体"/>
                <w:szCs w:val="21"/>
                <w:lang w:val="en-GB"/>
              </w:rPr>
            </w:pPr>
          </w:p>
        </w:tc>
        <w:tc>
          <w:tcPr>
            <w:tcW w:w="6843"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r>
              <w:rPr>
                <w:rFonts w:hint="eastAsia" w:ascii="宋体" w:hAnsi="宋体"/>
                <w:szCs w:val="21"/>
                <w:lang w:val="en-GB"/>
              </w:rPr>
              <w:t>节能产品金额合计</w:t>
            </w: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left w:val="single" w:color="auto" w:sz="4" w:space="0"/>
              <w:right w:val="single" w:color="auto" w:sz="4" w:space="0"/>
            </w:tcBorders>
            <w:vAlign w:val="center"/>
          </w:tcPr>
          <w:p>
            <w:pPr>
              <w:rPr>
                <w:rFonts w:ascii="宋体" w:hAnsi="宋体"/>
                <w:szCs w:val="21"/>
                <w:lang w:val="en-GB"/>
              </w:rPr>
            </w:pPr>
          </w:p>
        </w:tc>
        <w:tc>
          <w:tcPr>
            <w:tcW w:w="6843"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r>
              <w:rPr>
                <w:rFonts w:hint="eastAsia" w:ascii="宋体" w:hAnsi="宋体"/>
                <w:szCs w:val="21"/>
                <w:lang w:val="en-GB"/>
              </w:rPr>
              <w:t>比重=节能产品合计金额/投标总价</w:t>
            </w: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b/>
                <w:szCs w:val="21"/>
                <w:lang w:val="en-GB"/>
              </w:rPr>
            </w:pPr>
            <w:r>
              <w:rPr>
                <w:rFonts w:hint="eastAsia" w:ascii="宋体" w:hAnsi="宋体"/>
                <w:b/>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left w:val="single" w:color="auto" w:sz="4" w:space="0"/>
              <w:bottom w:val="single" w:color="auto" w:sz="4" w:space="0"/>
              <w:right w:val="single" w:color="auto" w:sz="4" w:space="0"/>
            </w:tcBorders>
            <w:vAlign w:val="center"/>
          </w:tcPr>
          <w:p>
            <w:pPr>
              <w:rPr>
                <w:rFonts w:ascii="宋体" w:hAnsi="宋体"/>
                <w:szCs w:val="21"/>
                <w:lang w:val="en-GB"/>
              </w:rPr>
            </w:pPr>
          </w:p>
        </w:tc>
        <w:tc>
          <w:tcPr>
            <w:tcW w:w="8552" w:type="dxa"/>
            <w:gridSpan w:val="4"/>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b/>
                <w:szCs w:val="21"/>
                <w:lang w:val="en-GB"/>
              </w:rPr>
            </w:pPr>
            <w:r>
              <w:rPr>
                <w:rFonts w:hint="eastAsia" w:ascii="宋体" w:hAnsi="宋体"/>
                <w:szCs w:val="21"/>
                <w:lang w:val="en-GB"/>
              </w:rPr>
              <w:t>节能产品</w:t>
            </w:r>
            <w:r>
              <w:rPr>
                <w:rFonts w:hint="eastAsia" w:ascii="宋体" w:hAnsi="宋体" w:cs="宋体"/>
                <w:szCs w:val="21"/>
              </w:rPr>
              <w:t>证明材料见《技术文件》第</w:t>
            </w:r>
            <w:r>
              <w:rPr>
                <w:rFonts w:hint="eastAsia" w:ascii="宋体" w:hAnsi="宋体" w:cs="宋体"/>
                <w:szCs w:val="21"/>
                <w:u w:val="single"/>
              </w:rPr>
              <w:t xml:space="preserve">   </w:t>
            </w:r>
            <w:r>
              <w:rPr>
                <w:rFonts w:hint="eastAsia" w:ascii="宋体" w:hAnsi="宋体" w:cs="宋体"/>
                <w:szCs w:val="21"/>
              </w:rPr>
              <w:t>至</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71"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r>
              <w:rPr>
                <w:rFonts w:hint="eastAsia" w:ascii="宋体" w:hAnsi="宋体"/>
                <w:szCs w:val="21"/>
                <w:lang w:val="en-GB"/>
              </w:rPr>
              <w:t>环境标志产品</w:t>
            </w:r>
          </w:p>
        </w:tc>
        <w:tc>
          <w:tcPr>
            <w:tcW w:w="2825"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jc w:val="center"/>
              <w:rPr>
                <w:rFonts w:ascii="宋体" w:hAnsi="宋体"/>
                <w:szCs w:val="21"/>
                <w:lang w:val="en-GB"/>
              </w:rPr>
            </w:pPr>
            <w:r>
              <w:rPr>
                <w:rFonts w:hint="eastAsia" w:ascii="宋体" w:hAnsi="宋体"/>
                <w:szCs w:val="21"/>
                <w:lang w:val="en-GB"/>
              </w:rPr>
              <w:t>产品名称（品牌、型号）</w:t>
            </w:r>
          </w:p>
        </w:tc>
        <w:tc>
          <w:tcPr>
            <w:tcW w:w="2165"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jc w:val="center"/>
              <w:rPr>
                <w:rFonts w:ascii="宋体" w:hAnsi="宋体"/>
                <w:szCs w:val="21"/>
                <w:lang w:val="en-GB"/>
              </w:rPr>
            </w:pPr>
            <w:r>
              <w:rPr>
                <w:rFonts w:hint="eastAsia" w:ascii="宋体" w:hAnsi="宋体"/>
                <w:szCs w:val="21"/>
                <w:lang w:val="en-GB"/>
              </w:rPr>
              <w:t>制造商</w:t>
            </w: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jc w:val="center"/>
              <w:rPr>
                <w:rFonts w:ascii="宋体" w:hAnsi="宋体"/>
                <w:szCs w:val="21"/>
                <w:lang w:val="en-GB"/>
              </w:rPr>
            </w:pPr>
            <w:r>
              <w:rPr>
                <w:rFonts w:hint="eastAsia" w:ascii="宋体" w:hAnsi="宋体"/>
                <w:szCs w:val="21"/>
                <w:lang w:val="en-GB"/>
              </w:rPr>
              <w:t>认证证书编号</w:t>
            </w: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jc w:val="center"/>
              <w:rPr>
                <w:rFonts w:ascii="宋体" w:hAnsi="宋体"/>
                <w:szCs w:val="21"/>
                <w:lang w:val="en-GB"/>
              </w:rPr>
            </w:pPr>
            <w:r>
              <w:rPr>
                <w:rFonts w:hint="eastAsia"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val="en-GB"/>
              </w:rPr>
            </w:pPr>
          </w:p>
        </w:tc>
        <w:tc>
          <w:tcPr>
            <w:tcW w:w="2825"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c>
          <w:tcPr>
            <w:tcW w:w="2165"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val="en-GB"/>
              </w:rPr>
            </w:pPr>
          </w:p>
        </w:tc>
        <w:tc>
          <w:tcPr>
            <w:tcW w:w="2825"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c>
          <w:tcPr>
            <w:tcW w:w="2165"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val="en-GB"/>
              </w:rPr>
            </w:pPr>
          </w:p>
        </w:tc>
        <w:tc>
          <w:tcPr>
            <w:tcW w:w="6843"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r>
              <w:rPr>
                <w:rFonts w:hint="eastAsia" w:ascii="宋体" w:hAnsi="宋体"/>
                <w:szCs w:val="21"/>
                <w:lang w:val="en-GB"/>
              </w:rPr>
              <w:t>环境标志产品金额合计</w:t>
            </w: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val="en-GB"/>
              </w:rPr>
            </w:pPr>
          </w:p>
        </w:tc>
        <w:tc>
          <w:tcPr>
            <w:tcW w:w="6843"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szCs w:val="21"/>
                <w:lang w:val="en-GB"/>
              </w:rPr>
            </w:pPr>
            <w:r>
              <w:rPr>
                <w:rFonts w:hint="eastAsia" w:ascii="宋体" w:hAnsi="宋体"/>
                <w:szCs w:val="21"/>
                <w:lang w:val="en-GB"/>
              </w:rPr>
              <w:t>比重=环境标志产品合计金额/投标总价</w:t>
            </w: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b/>
                <w:szCs w:val="21"/>
                <w:lang w:val="en-GB"/>
              </w:rPr>
            </w:pPr>
            <w:r>
              <w:rPr>
                <w:rFonts w:hint="eastAsia" w:ascii="宋体" w:hAnsi="宋体"/>
                <w:b/>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val="en-GB"/>
              </w:rPr>
            </w:pPr>
          </w:p>
        </w:tc>
        <w:tc>
          <w:tcPr>
            <w:tcW w:w="8552" w:type="dxa"/>
            <w:gridSpan w:val="4"/>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jc w:val="center"/>
              <w:rPr>
                <w:rFonts w:ascii="宋体" w:hAnsi="宋体"/>
                <w:b/>
                <w:szCs w:val="21"/>
                <w:lang w:val="en-GB"/>
              </w:rPr>
            </w:pPr>
            <w:r>
              <w:rPr>
                <w:rFonts w:hint="eastAsia" w:ascii="宋体" w:hAnsi="宋体"/>
                <w:szCs w:val="21"/>
                <w:lang w:val="en-GB"/>
              </w:rPr>
              <w:t>环境标志产品</w:t>
            </w:r>
            <w:r>
              <w:rPr>
                <w:rFonts w:hint="eastAsia" w:ascii="宋体" w:hAnsi="宋体" w:cs="宋体"/>
                <w:szCs w:val="21"/>
              </w:rPr>
              <w:t>证明材料见《技术文件》第</w:t>
            </w:r>
            <w:r>
              <w:rPr>
                <w:rFonts w:hint="eastAsia" w:ascii="宋体" w:hAnsi="宋体" w:cs="宋体"/>
                <w:szCs w:val="21"/>
                <w:u w:val="single"/>
              </w:rPr>
              <w:t xml:space="preserve">   </w:t>
            </w:r>
            <w:r>
              <w:rPr>
                <w:rFonts w:hint="eastAsia" w:ascii="宋体" w:hAnsi="宋体" w:cs="宋体"/>
                <w:szCs w:val="21"/>
              </w:rPr>
              <w:t>至</w:t>
            </w:r>
            <w:r>
              <w:rPr>
                <w:rFonts w:hint="eastAsia" w:ascii="宋体" w:hAnsi="宋体" w:cs="宋体"/>
                <w:szCs w:val="21"/>
                <w:u w:val="single"/>
              </w:rPr>
              <w:t xml:space="preserve">   </w:t>
            </w:r>
            <w:r>
              <w:rPr>
                <w:rFonts w:hint="eastAsia" w:ascii="宋体" w:hAnsi="宋体" w:cs="宋体"/>
                <w:szCs w:val="21"/>
              </w:rPr>
              <w:t>页。</w:t>
            </w:r>
          </w:p>
        </w:tc>
      </w:tr>
    </w:tbl>
    <w:p>
      <w:pPr>
        <w:spacing w:line="410" w:lineRule="exact"/>
        <w:rPr>
          <w:rFonts w:ascii="宋体" w:hAnsi="宋体"/>
          <w:szCs w:val="21"/>
          <w:lang w:val="en-GB"/>
        </w:rPr>
      </w:pPr>
      <w:r>
        <w:rPr>
          <w:rFonts w:hint="eastAsia" w:ascii="宋体" w:hAnsi="宋体"/>
          <w:szCs w:val="21"/>
          <w:lang w:val="en-GB"/>
        </w:rPr>
        <w:t>注：1、“节能产品、环保标志产品”是属于国家行业主管部门颁布的清单目录中的产品，须填写认证证书编号，并同时提供有效期内的证书复印件附后，同时提供下述文件</w:t>
      </w:r>
      <w:r>
        <w:rPr>
          <w:rFonts w:hint="eastAsia" w:ascii="宋体" w:hAnsi="宋体"/>
          <w:szCs w:val="21"/>
        </w:rPr>
        <w:t>（均为复印件，加盖报价供应商公章）</w:t>
      </w:r>
      <w:r>
        <w:rPr>
          <w:rFonts w:hint="eastAsia" w:ascii="宋体" w:hAnsi="宋体"/>
          <w:szCs w:val="21"/>
          <w:lang w:val="en-GB"/>
        </w:rPr>
        <w:t>：</w:t>
      </w:r>
    </w:p>
    <w:p>
      <w:pPr>
        <w:tabs>
          <w:tab w:val="left" w:pos="315"/>
          <w:tab w:val="left" w:pos="1785"/>
          <w:tab w:val="left" w:pos="2310"/>
          <w:tab w:val="left" w:pos="8640"/>
        </w:tabs>
        <w:snapToGrid w:val="0"/>
        <w:spacing w:line="41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）属于“节能产品政府采购清单</w:t>
      </w:r>
      <w:r>
        <w:rPr>
          <w:rFonts w:ascii="宋体" w:hAnsi="宋体"/>
          <w:szCs w:val="21"/>
        </w:rPr>
        <w:t>”</w:t>
      </w:r>
      <w:r>
        <w:rPr>
          <w:rFonts w:hint="eastAsia" w:ascii="宋体" w:hAnsi="宋体"/>
          <w:szCs w:val="21"/>
        </w:rPr>
        <w:t>中品目的产品，提供最新一期</w:t>
      </w:r>
      <w:r>
        <w:rPr>
          <w:rFonts w:ascii="宋体" w:hAnsi="宋体"/>
          <w:szCs w:val="21"/>
        </w:rPr>
        <w:t>“</w:t>
      </w:r>
      <w:r>
        <w:rPr>
          <w:rFonts w:hint="eastAsia" w:ascii="宋体" w:hAnsi="宋体"/>
          <w:szCs w:val="21"/>
        </w:rPr>
        <w:t>节能产品政府采购清单”中投标产品所在清单页并加盖报价供应商公章；</w:t>
      </w:r>
    </w:p>
    <w:p>
      <w:pPr>
        <w:tabs>
          <w:tab w:val="left" w:pos="315"/>
          <w:tab w:val="left" w:pos="1785"/>
          <w:tab w:val="left" w:pos="2310"/>
          <w:tab w:val="left" w:pos="8640"/>
        </w:tabs>
        <w:snapToGrid w:val="0"/>
        <w:spacing w:line="410" w:lineRule="exact"/>
        <w:ind w:firstLine="420" w:firstLineChars="200"/>
        <w:rPr>
          <w:rFonts w:ascii="宋体" w:hAnsi="宋体"/>
          <w:szCs w:val="21"/>
        </w:rPr>
      </w:pPr>
      <w:r>
        <w:rPr>
          <w:rFonts w:hint="eastAsia" w:ascii="宋体" w:hAnsi="宋体"/>
          <w:szCs w:val="21"/>
        </w:rPr>
        <w:t>（2）属于“环境标志产品政府采购清单”中品目的产品，提供最新一期“环境标志产品政府采购清单”中投标产品所在清单页并加盖报价供应商公章。</w:t>
      </w:r>
    </w:p>
    <w:p>
      <w:pPr>
        <w:spacing w:line="410" w:lineRule="exact"/>
        <w:ind w:firstLine="420" w:firstLineChars="200"/>
        <w:rPr>
          <w:rFonts w:ascii="宋体" w:hAnsi="宋体"/>
          <w:szCs w:val="21"/>
          <w:lang w:val="en-GB"/>
        </w:rPr>
      </w:pPr>
      <w:r>
        <w:rPr>
          <w:rFonts w:hint="eastAsia" w:ascii="宋体" w:hAnsi="宋体"/>
          <w:szCs w:val="21"/>
          <w:lang w:val="en-GB"/>
        </w:rPr>
        <w:t>2、请投标人正确填写本表，所填内容将作为评分的依据。其内容或数据应与对应的证明资料相符，如果不一致，可能导致该项的得分为0分。</w:t>
      </w:r>
    </w:p>
    <w:p>
      <w:pPr>
        <w:tabs>
          <w:tab w:val="left" w:pos="4860"/>
        </w:tabs>
        <w:spacing w:line="588" w:lineRule="exact"/>
        <w:ind w:right="1560" w:firstLine="444" w:firstLineChars="200"/>
        <w:jc w:val="center"/>
        <w:rPr>
          <w:rFonts w:ascii="宋体" w:hAnsi="宋体"/>
          <w:spacing w:val="6"/>
          <w:szCs w:val="21"/>
        </w:rPr>
      </w:pPr>
    </w:p>
    <w:p>
      <w:pPr>
        <w:spacing w:line="360" w:lineRule="auto"/>
        <w:jc w:val="right"/>
        <w:rPr>
          <w:rFonts w:ascii="宋体"/>
          <w:b/>
          <w:bCs/>
          <w:color w:val="000000" w:themeColor="text1"/>
          <w:kern w:val="0"/>
          <w:sz w:val="28"/>
          <w:szCs w:val="28"/>
          <w14:textFill>
            <w14:solidFill>
              <w14:schemeClr w14:val="tx1"/>
            </w14:solidFill>
          </w14:textFill>
        </w:rPr>
      </w:pPr>
    </w:p>
    <w:p>
      <w:pPr>
        <w:spacing w:line="360" w:lineRule="auto"/>
        <w:rPr>
          <w:bCs/>
          <w:color w:val="000000" w:themeColor="text1"/>
          <w:szCs w:val="21"/>
          <w14:textFill>
            <w14:solidFill>
              <w14:schemeClr w14:val="tx1"/>
            </w14:solidFill>
          </w14:textFill>
        </w:rPr>
      </w:pPr>
    </w:p>
    <w:sectPr>
      <w:pgSz w:w="11906" w:h="16838"/>
      <w:pgMar w:top="567" w:right="1085"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 w:name="方正隶二简体">
    <w:altName w:val="黑体"/>
    <w:panose1 w:val="00000000000000000000"/>
    <w:charset w:val="86"/>
    <w:family w:val="script"/>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1"/>
      <w:rPr>
        <w:rStyle w:val="92"/>
      </w:rPr>
    </w:pPr>
    <w:r>
      <w:rPr>
        <w:rStyle w:val="92"/>
      </w:rPr>
      <w:fldChar w:fldCharType="begin"/>
    </w:r>
    <w:r>
      <w:rPr>
        <w:rStyle w:val="92"/>
      </w:rPr>
      <w:instrText xml:space="preserve">PAGE  </w:instrText>
    </w:r>
    <w:r>
      <w:rPr>
        <w:rStyle w:val="92"/>
      </w:rPr>
      <w:fldChar w:fldCharType="end"/>
    </w:r>
  </w:p>
  <w:p>
    <w:pPr>
      <w:pStyle w:val="5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firstLine="270" w:firstLineChars="150"/>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57150" cy="152400"/>
              <wp:effectExtent l="0" t="0" r="0" b="0"/>
              <wp:wrapNone/>
              <wp:docPr id="2" name="文本框 1"/>
              <wp:cNvGraphicFramePr/>
              <a:graphic xmlns:a="http://schemas.openxmlformats.org/drawingml/2006/main">
                <a:graphicData uri="http://schemas.microsoft.com/office/word/2010/wordprocessingShape">
                  <wps:wsp>
                    <wps:cNvSpPr/>
                    <wps:spPr>
                      <a:xfrm>
                        <a:off x="0" y="0"/>
                        <a:ext cx="57149" cy="152400"/>
                      </a:xfrm>
                      <a:prstGeom prst="rect">
                        <a:avLst/>
                      </a:prstGeom>
                      <a:noFill/>
                      <a:ln w="9525" cap="flat" cmpd="sng">
                        <a:noFill/>
                        <a:prstDash val="solid"/>
                        <a:miter/>
                      </a:ln>
                      <a:effectLst/>
                    </wps:spPr>
                    <wps:txbx>
                      <w:txbxContent>
                        <w:p>
                          <w:pPr>
                            <w:pStyle w:val="5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pt;width:4.5pt;mso-position-horizontal:center;mso-position-horizontal-relative:margin;mso-wrap-style:none;z-index:251654144;mso-width-relative:page;mso-height-relative:page;" filled="f" stroked="f" coordsize="21600,21600" o:gfxdata="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m1gPNAA&#10;AAACAQAADwAAAAAAAAABACAAAAAiAAAAZHJzL2Rvd25yZXYueG1sUEsBAhQAFAAAAAgAh07iQJSU&#10;BSTuAQAAswMAAA4AAAAAAAAAAQAgAAAAHwEAAGRycy9lMm9Eb2MueG1sUEsFBgAAAAAGAAYAWQEA&#10;AH8FAAAAAA==&#10;">
              <v:fill on="f" focussize="0,0"/>
              <v:stroke on="f" joinstyle="miter"/>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0</wp:posOffset>
              </wp:positionV>
              <wp:extent cx="9525" cy="152400"/>
              <wp:effectExtent l="0" t="0" r="0" b="0"/>
              <wp:wrapNone/>
              <wp:docPr id="4" name="文本框 4"/>
              <wp:cNvGraphicFramePr/>
              <a:graphic xmlns:a="http://schemas.openxmlformats.org/drawingml/2006/main">
                <a:graphicData uri="http://schemas.microsoft.com/office/word/2010/wordprocessingShape">
                  <wps:wsp>
                    <wps:cNvSpPr/>
                    <wps:spPr>
                      <a:xfrm>
                        <a:off x="0" y="0"/>
                        <a:ext cx="9524" cy="152400"/>
                      </a:xfrm>
                      <a:prstGeom prst="rect">
                        <a:avLst/>
                      </a:prstGeom>
                      <a:noFill/>
                      <a:ln w="9525" cap="flat" cmpd="sng">
                        <a:noFill/>
                        <a:prstDash val="solid"/>
                        <a:miter/>
                      </a:ln>
                      <a:effectLst/>
                    </wps:spPr>
                    <wps:txbx>
                      <w:txbxContent>
                        <w:p>
                          <w:pPr>
                            <w:pStyle w:val="55"/>
                          </w:pP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2pt;width:0.75pt;mso-position-horizontal:right;mso-position-horizontal-relative:margin;mso-wrap-style:none;z-index:251655168;mso-width-relative:page;mso-height-relative:page;" filled="f" stroked="f" coordsize="21600,21600" o:gfxdata="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r1Aj7QAAAAAgEA&#10;AA8AAAAAAAAAAQAgAAAAIgAAAGRycy9kb3ducmV2LnhtbFBLAQIUABQAAAAIAIdO4kB4L3Rb6QEA&#10;ALIDAAAOAAAAAAAAAAEAIAAAAB8BAABkcnMvZTJvRG9jLnhtbFBLBQYAAAAABgAGAFkBAAB6BQAA&#10;AAA=&#10;">
              <v:fill on="f" focussize="0,0"/>
              <v:stroke on="f" joinstyle="miter"/>
              <v:imagedata o:title=""/>
              <o:lock v:ext="edit" aspectratio="f"/>
              <v:textbox inset="0mm,0mm,0mm,0mm" style="mso-fit-shape-to-text:t;">
                <w:txbxContent>
                  <w:p>
                    <w:pPr>
                      <w:pStyle w:val="55"/>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150" cy="152400"/>
              <wp:effectExtent l="0" t="0" r="0" b="0"/>
              <wp:wrapNone/>
              <wp:docPr id="7" name="文本框 7"/>
              <wp:cNvGraphicFramePr/>
              <a:graphic xmlns:a="http://schemas.openxmlformats.org/drawingml/2006/main">
                <a:graphicData uri="http://schemas.microsoft.com/office/word/2010/wordprocessingShape">
                  <wps:wsp>
                    <wps:cNvSpPr/>
                    <wps:spPr>
                      <a:xfrm>
                        <a:off x="0" y="0"/>
                        <a:ext cx="57149" cy="152400"/>
                      </a:xfrm>
                      <a:prstGeom prst="rect">
                        <a:avLst/>
                      </a:prstGeom>
                      <a:noFill/>
                      <a:ln w="9525" cap="flat" cmpd="sng">
                        <a:noFill/>
                        <a:prstDash val="solid"/>
                        <a:miter/>
                      </a:ln>
                      <a:effectLst/>
                    </wps:spPr>
                    <wps:txbx>
                      <w:txbxContent>
                        <w:p>
                          <w:pPr>
                            <w:pStyle w:val="5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rect id="文本框 7" o:spid="_x0000_s1026" o:spt="1" style="position:absolute;left:0pt;margin-top:0pt;height:12pt;width:4.5pt;mso-position-horizontal:center;mso-position-horizontal-relative:margin;mso-wrap-style:none;z-index:251657216;mso-width-relative:page;mso-height-relative:page;" filled="f" stroked="f" coordsize="21600,21600" o:gfxdata="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tYDzQ&#10;AAAAAgEAAA8AAAAAAAAAAQAgAAAAIgAAAGRycy9kb3ducmV2LnhtbFBLAQIUABQAAAAIAIdO4kAd&#10;chQe7wEAALMDAAAOAAAAAAAAAAEAIAAAAB8BAABkcnMvZTJvRG9jLnhtbFBLBQYAAAAABgAGAFkB&#10;AACABQAAAAA=&#10;">
              <v:fill on="f" focussize="0,0"/>
              <v:stroke on="f" joinstyle="miter"/>
              <v:imagedata o:title=""/>
              <o:lock v:ext="edit" aspectratio="f"/>
              <v:textbox inset="0mm,0mm,0mm,0mm" style="mso-fit-shape-to-text:t;">
                <w:txbxContent>
                  <w:p>
                    <w:pPr>
                      <w:pStyle w:val="55"/>
                    </w:pPr>
                    <w:r>
                      <w:fldChar w:fldCharType="begin"/>
                    </w:r>
                    <w:r>
                      <w:instrText xml:space="preserve"> PAGE  \* MERGEFORMAT </w:instrText>
                    </w:r>
                    <w:r>
                      <w:fldChar w:fldCharType="separate"/>
                    </w:r>
                    <w:r>
                      <w:t>2</w:t>
                    </w:r>
                    <w:r>
                      <w:fldChar w:fldCharType="end"/>
                    </w:r>
                  </w:p>
                </w:txbxContent>
              </v:textbox>
            </v:rect>
          </w:pict>
        </mc:Fallback>
      </mc:AlternateContent>
    </w:r>
  </w:p>
  <w:p>
    <w:pPr>
      <w:pStyle w:val="55"/>
      <w:pBdr>
        <w:top w:val="single" w:color="auto" w:sz="4" w:space="1"/>
      </w:pBdr>
      <w:tabs>
        <w:tab w:val="right" w:pos="8400"/>
        <w:tab w:val="clear" w:pos="8306"/>
      </w:tabs>
      <w:ind w:right="1"/>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150" cy="152400"/>
              <wp:effectExtent l="0" t="0" r="0" b="0"/>
              <wp:wrapNone/>
              <wp:docPr id="10" name="文本框 10"/>
              <wp:cNvGraphicFramePr/>
              <a:graphic xmlns:a="http://schemas.openxmlformats.org/drawingml/2006/main">
                <a:graphicData uri="http://schemas.microsoft.com/office/word/2010/wordprocessingShape">
                  <wps:wsp>
                    <wps:cNvSpPr/>
                    <wps:spPr>
                      <a:xfrm>
                        <a:off x="0" y="0"/>
                        <a:ext cx="57149" cy="152400"/>
                      </a:xfrm>
                      <a:prstGeom prst="rect">
                        <a:avLst/>
                      </a:prstGeom>
                      <a:noFill/>
                      <a:ln w="9525" cap="flat" cmpd="sng">
                        <a:noFill/>
                        <a:prstDash val="solid"/>
                        <a:miter/>
                      </a:ln>
                      <a:effectLst/>
                    </wps:spPr>
                    <wps:txbx>
                      <w:txbxContent>
                        <w:p>
                          <w:pPr>
                            <w:pStyle w:val="5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rect id="文本框 10" o:spid="_x0000_s1026" o:spt="1" style="position:absolute;left:0pt;margin-top:0pt;height:12pt;width:4.5pt;mso-position-horizontal:center;mso-position-horizontal-relative:margin;mso-wrap-style:none;z-index:251656192;mso-width-relative:page;mso-height-relative:page;" filled="f" stroked="f" coordsize="21600,21600" o:gfxdata="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tYDzQ&#10;AAAAAgEAAA8AAAAAAAAAAQAgAAAAIgAAAGRycy9kb3ducmV2LnhtbFBLAQIUABQAAAAIAIdO4kBD&#10;sDoM7wEAALUDAAAOAAAAAAAAAAEAIAAAAB8BAABkcnMvZTJvRG9jLnhtbFBLBQYAAAAABgAGAFkB&#10;AACABQAAAAA=&#10;">
              <v:fill on="f" focussize="0,0"/>
              <v:stroke on="f" joinstyle="miter"/>
              <v:imagedata o:title=""/>
              <o:lock v:ext="edit" aspectratio="f"/>
              <v:textbox inset="0mm,0mm,0mm,0mm" style="mso-fit-shape-to-text:t;">
                <w:txbxContent>
                  <w:p>
                    <w:pPr>
                      <w:pStyle w:val="55"/>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52400"/>
              <wp:effectExtent l="0" t="0" r="0" b="0"/>
              <wp:wrapNone/>
              <wp:docPr id="13" name="文本框 13"/>
              <wp:cNvGraphicFramePr/>
              <a:graphic xmlns:a="http://schemas.openxmlformats.org/drawingml/2006/main">
                <a:graphicData uri="http://schemas.microsoft.com/office/word/2010/wordprocessingShape">
                  <wps:wsp>
                    <wps:cNvSpPr/>
                    <wps:spPr>
                      <a:xfrm>
                        <a:off x="0" y="0"/>
                        <a:ext cx="57149" cy="152400"/>
                      </a:xfrm>
                      <a:prstGeom prst="rect">
                        <a:avLst/>
                      </a:prstGeom>
                      <a:noFill/>
                      <a:ln w="9525" cap="flat" cmpd="sng">
                        <a:noFill/>
                        <a:prstDash val="solid"/>
                        <a:miter/>
                      </a:ln>
                      <a:effectLst/>
                    </wps:spPr>
                    <wps:txbx>
                      <w:txbxContent>
                        <w:p>
                          <w:pPr>
                            <w:pStyle w:val="55"/>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1">
                      <a:spAutoFit/>
                    </wps:bodyPr>
                  </wps:wsp>
                </a:graphicData>
              </a:graphic>
            </wp:anchor>
          </w:drawing>
        </mc:Choice>
        <mc:Fallback>
          <w:pict>
            <v:rect id="文本框 13" o:spid="_x0000_s1026" o:spt="1" style="position:absolute;left:0pt;margin-top:0pt;height:12pt;width:4.5pt;mso-position-horizontal:center;mso-position-horizontal-relative:margin;mso-wrap-style:none;z-index:251659264;mso-width-relative:page;mso-height-relative:page;" filled="f" stroked="f" coordsize="21600,21600" o:gfxdata="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bWA8&#10;0AAAAAIBAAAPAAAAAAAAAAEAIAAAACIAAABkcnMvZG93bnJldi54bWxQSwECFAAUAAAACACHTuJA&#10;dIE08/ABAAC1AwAADgAAAAAAAAABACAAAAAfAQAAZHJzL2Uyb0RvYy54bWxQSwUGAAAAAAYABgBZ&#10;AQAAgQUAAAAA&#10;">
              <v:fill on="f" focussize="0,0"/>
              <v:stroke on="f" joinstyle="miter"/>
              <v:imagedata o:title=""/>
              <o:lock v:ext="edit" aspectratio="f"/>
              <v:textbox inset="0mm,0mm,0mm,0mm" style="mso-fit-shape-to-text:t;">
                <w:txbxContent>
                  <w:p>
                    <w:pPr>
                      <w:pStyle w:val="55"/>
                    </w:pPr>
                    <w:r>
                      <w:fldChar w:fldCharType="begin"/>
                    </w:r>
                    <w:r>
                      <w:instrText xml:space="preserve"> PAGE  \* MERGEFORMAT </w:instrText>
                    </w:r>
                    <w:r>
                      <w:fldChar w:fldCharType="separate"/>
                    </w:r>
                    <w:r>
                      <w:t>27</w:t>
                    </w:r>
                    <w:r>
                      <w:fldChar w:fldCharType="end"/>
                    </w:r>
                  </w:p>
                </w:txbxContent>
              </v:textbox>
            </v:rect>
          </w:pict>
        </mc:Fallback>
      </mc:AlternateContent>
    </w:r>
  </w:p>
  <w:p>
    <w:pPr>
      <w:pStyle w:val="55"/>
      <w:pBdr>
        <w:top w:val="single" w:color="auto" w:sz="4" w:space="1"/>
      </w:pBdr>
      <w:tabs>
        <w:tab w:val="right" w:pos="8400"/>
        <w:tab w:val="clear" w:pos="8306"/>
      </w:tabs>
      <w:ind w:right="1"/>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150" cy="152400"/>
              <wp:effectExtent l="0" t="0" r="0" b="0"/>
              <wp:wrapNone/>
              <wp:docPr id="16" name="文本框 16"/>
              <wp:cNvGraphicFramePr/>
              <a:graphic xmlns:a="http://schemas.openxmlformats.org/drawingml/2006/main">
                <a:graphicData uri="http://schemas.microsoft.com/office/word/2010/wordprocessingShape">
                  <wps:wsp>
                    <wps:cNvSpPr/>
                    <wps:spPr>
                      <a:xfrm>
                        <a:off x="0" y="0"/>
                        <a:ext cx="57149" cy="152400"/>
                      </a:xfrm>
                      <a:prstGeom prst="rect">
                        <a:avLst/>
                      </a:prstGeom>
                      <a:noFill/>
                      <a:ln w="9525" cap="flat" cmpd="sng">
                        <a:noFill/>
                        <a:prstDash val="solid"/>
                        <a:miter/>
                      </a:ln>
                      <a:effectLst/>
                    </wps:spPr>
                    <wps:txbx>
                      <w:txbxContent>
                        <w:p>
                          <w:pPr>
                            <w:pStyle w:val="5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16" o:spid="_x0000_s1026" o:spt="1" style="position:absolute;left:0pt;margin-top:0pt;height:12pt;width:4.5pt;mso-position-horizontal:center;mso-position-horizontal-relative:margin;mso-wrap-style:none;z-index:251658240;mso-width-relative:page;mso-height-relative:page;" filled="f" stroked="f" coordsize="21600,21600" o:gfxdata="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bWA8&#10;0AAAAAIBAAAPAAAAAAAAAAEAIAAAACIAAABkcnMvZG93bnJldi54bWxQSwECFAAUAAAACACHTuJA&#10;bNRXKfABAAC1AwAADgAAAAAAAAABACAAAAAfAQAAZHJzL2Uyb0RvYy54bWxQSwUGAAAAAAYABgBZ&#10;AQAAgQUAAAAA&#10;">
              <v:fill on="f" focussize="0,0"/>
              <v:stroke on="f" joinstyle="miter"/>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QWoiLIB&#10;AABOAwAADgAAAAAAAAABACAAAAAeAQAAZHJzL2Uyb0RvYy54bWxQSwUGAAAAAAYABgBZAQAAQg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auto" w:sz="4" w:space="1"/>
      </w:pBdr>
      <w:tabs>
        <w:tab w:val="right" w:pos="8400"/>
        <w:tab w:val="clear" w:pos="8306"/>
      </w:tabs>
      <w:ind w:right="1"/>
      <w:jc w:val="center"/>
      <w:rPr>
        <w:color w:val="00000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035" cy="171450"/>
              <wp:effectExtent l="0" t="0" r="0" b="0"/>
              <wp:wrapNone/>
              <wp:docPr id="19" name="文本框 19"/>
              <wp:cNvGraphicFramePr/>
              <a:graphic xmlns:a="http://schemas.openxmlformats.org/drawingml/2006/main">
                <a:graphicData uri="http://schemas.microsoft.com/office/word/2010/wordprocessingShape">
                  <wps:wsp>
                    <wps:cNvSpPr/>
                    <wps:spPr>
                      <a:xfrm>
                        <a:off x="0" y="0"/>
                        <a:ext cx="153034" cy="171449"/>
                      </a:xfrm>
                      <a:prstGeom prst="rect">
                        <a:avLst/>
                      </a:prstGeom>
                      <a:noFill/>
                      <a:ln w="9525" cap="flat" cmpd="sng">
                        <a:noFill/>
                        <a:prstDash val="solid"/>
                        <a:miter/>
                      </a:ln>
                      <a:effectLst/>
                    </wps:spPr>
                    <wps:txbx>
                      <w:txbxContent>
                        <w:p>
                          <w:pPr>
                            <w:pStyle w:val="55"/>
                            <w:pBdr>
                              <w:top w:val="single" w:color="auto" w:sz="4" w:space="1"/>
                            </w:pBdr>
                            <w:tabs>
                              <w:tab w:val="right" w:pos="8400"/>
                              <w:tab w:val="clear" w:pos="8306"/>
                            </w:tabs>
                            <w:ind w:right="1"/>
                            <w:jc w:val="center"/>
                          </w:pPr>
                          <w:r>
                            <w:rPr>
                              <w:rStyle w:val="92"/>
                            </w:rPr>
                            <w:fldChar w:fldCharType="begin"/>
                          </w:r>
                          <w:r>
                            <w:rPr>
                              <w:rStyle w:val="92"/>
                            </w:rPr>
                            <w:instrText xml:space="preserve"> PAGE </w:instrText>
                          </w:r>
                          <w:r>
                            <w:rPr>
                              <w:rStyle w:val="92"/>
                            </w:rPr>
                            <w:fldChar w:fldCharType="separate"/>
                          </w:r>
                          <w:r>
                            <w:rPr>
                              <w:rStyle w:val="92"/>
                            </w:rPr>
                            <w:t>32</w:t>
                          </w:r>
                          <w:r>
                            <w:rPr>
                              <w:rStyle w:val="92"/>
                            </w:rPr>
                            <w:fldChar w:fldCharType="end"/>
                          </w:r>
                        </w:p>
                      </w:txbxContent>
                    </wps:txbx>
                    <wps:bodyPr vert="horz" wrap="none" lIns="0" tIns="0" rIns="0" bIns="0" anchor="t" anchorCtr="0" upright="1">
                      <a:spAutoFit/>
                    </wps:bodyPr>
                  </wps:wsp>
                </a:graphicData>
              </a:graphic>
            </wp:anchor>
          </w:drawing>
        </mc:Choice>
        <mc:Fallback>
          <w:pict>
            <v:rect id="文本框 19" o:spid="_x0000_s1026" o:spt="1" style="position:absolute;left:0pt;margin-top:0pt;height:13.5pt;width:12.05pt;mso-position-horizontal:center;mso-position-horizontal-relative:margin;mso-wrap-style:none;z-index:251660288;mso-width-relative:page;mso-height-relative:page;" filled="f" stroked="f" coordsize="21600,21600" o:gfxdata="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zl&#10;2MfRAAAAAwEAAA8AAAAAAAAAAQAgAAAAIgAAAGRycy9kb3ducmV2LnhtbFBLAQIUABQAAAAIAIdO&#10;4kBb1MEs8QEAALYDAAAOAAAAAAAAAAEAIAAAACABAABkcnMvZTJvRG9jLnhtbFBLBQYAAAAABgAG&#10;AFkBAACDBQAAAAA=&#10;">
              <v:fill on="f" focussize="0,0"/>
              <v:stroke on="f" joinstyle="miter"/>
              <v:imagedata o:title=""/>
              <o:lock v:ext="edit" aspectratio="f"/>
              <v:textbox inset="0mm,0mm,0mm,0mm" style="mso-fit-shape-to-text:t;">
                <w:txbxContent>
                  <w:p>
                    <w:pPr>
                      <w:pStyle w:val="55"/>
                      <w:pBdr>
                        <w:top w:val="single" w:color="auto" w:sz="4" w:space="1"/>
                      </w:pBdr>
                      <w:tabs>
                        <w:tab w:val="right" w:pos="8400"/>
                        <w:tab w:val="clear" w:pos="8306"/>
                      </w:tabs>
                      <w:ind w:right="1"/>
                      <w:jc w:val="center"/>
                    </w:pPr>
                    <w:r>
                      <w:rPr>
                        <w:rStyle w:val="92"/>
                      </w:rPr>
                      <w:fldChar w:fldCharType="begin"/>
                    </w:r>
                    <w:r>
                      <w:rPr>
                        <w:rStyle w:val="92"/>
                      </w:rPr>
                      <w:instrText xml:space="preserve"> PAGE </w:instrText>
                    </w:r>
                    <w:r>
                      <w:rPr>
                        <w:rStyle w:val="92"/>
                      </w:rPr>
                      <w:fldChar w:fldCharType="separate"/>
                    </w:r>
                    <w:r>
                      <w:rPr>
                        <w:rStyle w:val="92"/>
                      </w:rPr>
                      <w:t>32</w:t>
                    </w:r>
                    <w:r>
                      <w:rPr>
                        <w:rStyle w:val="92"/>
                      </w:rPr>
                      <w:fldChar w:fldCharType="end"/>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9525" cy="152400"/>
              <wp:effectExtent l="0" t="0" r="0" b="0"/>
              <wp:wrapNone/>
              <wp:docPr id="22" name="文本框 22"/>
              <wp:cNvGraphicFramePr/>
              <a:graphic xmlns:a="http://schemas.openxmlformats.org/drawingml/2006/main">
                <a:graphicData uri="http://schemas.microsoft.com/office/word/2010/wordprocessingShape">
                  <wps:wsp>
                    <wps:cNvSpPr/>
                    <wps:spPr>
                      <a:xfrm>
                        <a:off x="0" y="0"/>
                        <a:ext cx="9524" cy="152400"/>
                      </a:xfrm>
                      <a:prstGeom prst="rect">
                        <a:avLst/>
                      </a:prstGeom>
                      <a:noFill/>
                      <a:ln w="9525" cap="flat" cmpd="sng">
                        <a:noFill/>
                        <a:prstDash val="solid"/>
                        <a:miter/>
                      </a:ln>
                      <a:effectLst/>
                    </wps:spPr>
                    <wps:txbx>
                      <w:txbxContent>
                        <w:p>
                          <w:pPr>
                            <w:pStyle w:val="55"/>
                            <w:rPr>
                              <w:rStyle w:val="92"/>
                            </w:rPr>
                          </w:pPr>
                        </w:p>
                      </w:txbxContent>
                    </wps:txbx>
                    <wps:bodyPr vert="horz" wrap="none" lIns="0" tIns="0" rIns="0" bIns="0" anchor="t" anchorCtr="0" upright="1">
                      <a:spAutoFit/>
                    </wps:bodyPr>
                  </wps:wsp>
                </a:graphicData>
              </a:graphic>
            </wp:anchor>
          </w:drawing>
        </mc:Choice>
        <mc:Fallback>
          <w:pict>
            <v:rect id="文本框 22" o:spid="_x0000_s1026" o:spt="1" style="position:absolute;left:0pt;margin-top:0pt;height:12pt;width:0.75pt;mso-position-horizontal:right;mso-position-horizontal-relative:margin;mso-wrap-style:none;z-index:251661312;mso-width-relative:page;mso-height-relative:page;" filled="f" stroked="f" coordsize="21600,21600" o:gfxdata="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r1Aj7QAAAA&#10;AgEAAA8AAAAAAAAAAQAgAAAAIgAAAGRycy9kb3ducmV2LnhtbFBLAQIUABQAAAAIAIdO4kDF4M1L&#10;7AEAALQDAAAOAAAAAAAAAAEAIAAAAB8BAABkcnMvZTJvRG9jLnhtbFBLBQYAAAAABgAGAFkBAAB9&#10;BQAAAAA=&#10;">
              <v:fill on="f" focussize="0,0"/>
              <v:stroke on="f" joinstyle="miter"/>
              <v:imagedata o:title=""/>
              <o:lock v:ext="edit" aspectratio="f"/>
              <v:textbox inset="0mm,0mm,0mm,0mm" style="mso-fit-shape-to-text:t;">
                <w:txbxContent>
                  <w:p>
                    <w:pPr>
                      <w:pStyle w:val="55"/>
                      <w:rPr>
                        <w:rStyle w:val="92"/>
                      </w:rPr>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auto" w:sz="4" w:space="1"/>
      </w:pBdr>
      <w:jc w:val="both"/>
    </w:pPr>
    <w:r>
      <w:rPr>
        <w:rFonts w:hint="eastAsia"/>
      </w:rPr>
      <w:t xml:space="preserve">     </w:t>
    </w:r>
    <w:r>
      <w:t xml:space="preserve">                                      </w:t>
    </w:r>
    <w:r>
      <w:rPr>
        <w:rFonts w:hint="eastAsia"/>
      </w:rPr>
      <w:t xml:space="preserve">    </w:t>
    </w:r>
    <w:r>
      <w:fldChar w:fldCharType="begin"/>
    </w:r>
    <w:r>
      <w:rPr>
        <w:rStyle w:val="92"/>
      </w:rPr>
      <w:instrText xml:space="preserve"> PAGE </w:instrText>
    </w:r>
    <w:r>
      <w:fldChar w:fldCharType="separate"/>
    </w:r>
    <w:r>
      <w:rPr>
        <w:rStyle w:val="92"/>
      </w:rPr>
      <w:t>65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cs="宋体"/>
        <w:b/>
        <w:sz w:val="18"/>
        <w:szCs w:val="18"/>
        <w:u w:val="single"/>
      </w:rPr>
    </w:pPr>
    <w:r>
      <w:rPr>
        <w:rFonts w:hint="eastAsia" w:ascii="宋体" w:cs="宋体"/>
        <w:color w:val="000000"/>
        <w:sz w:val="18"/>
        <w:szCs w:val="18"/>
        <w:u w:val="single"/>
      </w:rPr>
      <w:t>项目名称：</w:t>
    </w:r>
    <w:r>
      <w:rPr>
        <w:rFonts w:hint="eastAsia" w:ascii="宋体" w:cs="宋体"/>
        <w:sz w:val="18"/>
        <w:szCs w:val="18"/>
        <w:u w:val="single"/>
      </w:rPr>
      <w:t xml:space="preserve">影像视频资料整理及宣传品制作项目 </w:t>
    </w:r>
    <w:r>
      <w:rPr>
        <w:rFonts w:ascii="宋体" w:cs="宋体"/>
        <w:sz w:val="18"/>
        <w:szCs w:val="18"/>
        <w:u w:val="single"/>
      </w:rPr>
      <w:t xml:space="preserve">                            </w:t>
    </w:r>
    <w:r>
      <w:rPr>
        <w:rFonts w:hint="eastAsia" w:ascii="宋体" w:cs="宋体"/>
        <w:b/>
        <w:sz w:val="18"/>
        <w:szCs w:val="18"/>
        <w:u w:val="single"/>
      </w:rPr>
      <w:t xml:space="preserve">项目编号：DC2020CS1111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firstLine="928" w:firstLineChars="440"/>
      <w:rPr>
        <w:rFonts w:ascii="方正隶二简体" w:eastAsia="方正隶二简体"/>
        <w:b/>
        <w:color w:val="FF0000"/>
        <w:szCs w:val="21"/>
      </w:rPr>
    </w:pPr>
  </w:p>
  <w:p>
    <w:pPr>
      <w:ind w:right="1"/>
      <w:jc w:val="left"/>
      <w:rPr>
        <w:rFonts w:ascii="宋体" w:cs="宋体"/>
        <w:color w:val="000000"/>
        <w:sz w:val="18"/>
        <w:szCs w:val="18"/>
        <w:u w:val="single"/>
      </w:rPr>
    </w:pPr>
    <w:r>
      <w:rPr>
        <w:rFonts w:hint="eastAsia" w:ascii="宋体" w:cs="宋体"/>
        <w:color w:val="000000"/>
        <w:sz w:val="18"/>
        <w:szCs w:val="18"/>
        <w:u w:val="single"/>
      </w:rPr>
      <w:t>项目名称：</w:t>
    </w:r>
    <w:r>
      <w:rPr>
        <w:rFonts w:hint="eastAsia" w:ascii="宋体" w:cs="宋体"/>
        <w:sz w:val="18"/>
        <w:szCs w:val="18"/>
        <w:u w:val="single"/>
      </w:rPr>
      <w:t>广东省自然资源宣传教育中心影像视频宣传资料数据库整理及宣传品制作项目</w:t>
    </w:r>
    <w:r>
      <w:rPr>
        <w:rFonts w:ascii="宋体" w:cs="宋体"/>
        <w:sz w:val="18"/>
        <w:szCs w:val="18"/>
        <w:u w:val="single"/>
      </w:rPr>
      <w:t xml:space="preserve">                          </w:t>
    </w:r>
  </w:p>
  <w:p>
    <w:pPr>
      <w:ind w:right="1"/>
      <w:rPr>
        <w:rFonts w:ascii="方正隶二简体" w:eastAsia="方正隶二简体"/>
        <w:b/>
        <w:color w:val="FF0000"/>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ascii="宋体" w:cs="宋体"/>
        <w:color w:val="000000"/>
        <w:sz w:val="18"/>
        <w:szCs w:val="18"/>
        <w:u w:val="single"/>
      </w:rPr>
      <w:t>项目名称：</w:t>
    </w:r>
    <w:r>
      <w:rPr>
        <w:rFonts w:ascii="宋体" w:cs="宋体"/>
        <w:sz w:val="18"/>
        <w:szCs w:val="18"/>
        <w:u w:val="single"/>
      </w:rPr>
      <w:t xml:space="preserve"> </w:t>
    </w:r>
    <w:r>
      <w:rPr>
        <w:rFonts w:hint="eastAsia" w:ascii="宋体" w:cs="宋体"/>
        <w:sz w:val="18"/>
        <w:szCs w:val="18"/>
        <w:u w:val="single"/>
      </w:rPr>
      <w:t xml:space="preserve">影像视频资料整理及宣传品制作项目 </w:t>
    </w:r>
    <w:r>
      <w:rPr>
        <w:rFonts w:ascii="宋体" w:cs="宋体"/>
        <w:sz w:val="18"/>
        <w:szCs w:val="18"/>
        <w:u w:val="single"/>
      </w:rPr>
      <w:t xml:space="preserve">                                      </w:t>
    </w:r>
    <w:r>
      <w:rPr>
        <w:rFonts w:hint="eastAsia" w:ascii="宋体" w:cs="宋体"/>
        <w:sz w:val="18"/>
        <w:szCs w:val="18"/>
        <w:u w:val="single"/>
      </w:rPr>
      <w:t xml:space="preserve"> </w:t>
    </w:r>
    <w:r>
      <w:rPr>
        <w:rFonts w:ascii="宋体" w:cs="宋体"/>
        <w:sz w:val="18"/>
        <w:szCs w:val="18"/>
        <w:u w:val="single"/>
      </w:rPr>
      <w:t xml:space="preserve"> </w:t>
    </w:r>
    <w:r>
      <w:rPr>
        <w:rFonts w:hint="eastAsia" w:ascii="宋体" w:cs="宋体"/>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16470"/>
    <w:multiLevelType w:val="singleLevel"/>
    <w:tmpl w:val="C4C16470"/>
    <w:lvl w:ilvl="0" w:tentative="0">
      <w:start w:val="1"/>
      <w:numFmt w:val="decimal"/>
      <w:lvlText w:val="%1."/>
      <w:lvlJc w:val="left"/>
      <w:pPr>
        <w:tabs>
          <w:tab w:val="left" w:pos="312"/>
        </w:tabs>
      </w:pPr>
    </w:lvl>
  </w:abstractNum>
  <w:abstractNum w:abstractNumId="1">
    <w:nsid w:val="E161733A"/>
    <w:multiLevelType w:val="singleLevel"/>
    <w:tmpl w:val="E161733A"/>
    <w:lvl w:ilvl="0" w:tentative="0">
      <w:start w:val="1"/>
      <w:numFmt w:val="chineseCounting"/>
      <w:suff w:val="nothing"/>
      <w:lvlText w:val="（%1）"/>
      <w:lvlJc w:val="left"/>
      <w:rPr>
        <w:rFonts w:hint="eastAsia"/>
      </w:rPr>
    </w:lvl>
  </w:abstractNum>
  <w:abstractNum w:abstractNumId="2">
    <w:nsid w:val="E90CC979"/>
    <w:multiLevelType w:val="singleLevel"/>
    <w:tmpl w:val="E90CC979"/>
    <w:lvl w:ilvl="0" w:tentative="0">
      <w:start w:val="1"/>
      <w:numFmt w:val="chineseCounting"/>
      <w:suff w:val="nothing"/>
      <w:lvlText w:val="%1、"/>
      <w:lvlJc w:val="left"/>
      <w:pPr>
        <w:ind w:left="0" w:firstLine="0"/>
      </w:pPr>
      <w:rPr>
        <w:rFonts w:hint="eastAsia"/>
      </w:rPr>
    </w:lvl>
  </w:abstractNum>
  <w:abstractNum w:abstractNumId="3">
    <w:nsid w:val="00000001"/>
    <w:multiLevelType w:val="multilevel"/>
    <w:tmpl w:val="00000001"/>
    <w:lvl w:ilvl="0" w:tentative="0">
      <w:start w:val="1"/>
      <w:numFmt w:val="chineseCountingThousand"/>
      <w:lvlText w:val="%1"/>
      <w:lvlJc w:val="left"/>
      <w:pPr>
        <w:tabs>
          <w:tab w:val="left" w:pos="0"/>
        </w:tabs>
        <w:ind w:left="420" w:hanging="420"/>
      </w:pPr>
      <w:rPr>
        <w:rFonts w:hint="eastAsia" w:ascii="黑体" w:hAnsi="黑体" w:eastAsia="黑体" w:cs="Times New Roman"/>
        <w:b/>
        <w:i w:val="0"/>
        <w:sz w:val="30"/>
        <w:szCs w:val="30"/>
      </w:rPr>
    </w:lvl>
    <w:lvl w:ilvl="1" w:tentative="0">
      <w:start w:val="1"/>
      <w:numFmt w:val="decimal"/>
      <w:lvlText w:val="附件1-%2"/>
      <w:lvlJc w:val="left"/>
      <w:pPr>
        <w:tabs>
          <w:tab w:val="left" w:pos="0"/>
        </w:tabs>
        <w:ind w:left="1260" w:hanging="840"/>
      </w:pPr>
      <w:rPr>
        <w:rFonts w:hint="eastAsia" w:ascii="宋体" w:hAnsi="宋体" w:eastAsia="宋体" w:cs="Times New Roman"/>
        <w:b/>
        <w:i w:val="0"/>
        <w:sz w:val="28"/>
        <w:szCs w:val="28"/>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2880" w:hanging="360"/>
      </w:pPr>
      <w:rPr>
        <w:rFonts w:cs="Times New Roman"/>
      </w:rPr>
    </w:lvl>
    <w:lvl w:ilvl="4" w:tentative="0">
      <w:start w:val="1"/>
      <w:numFmt w:val="decimal"/>
      <w:lvlText w:val="%5."/>
      <w:lvlJc w:val="left"/>
      <w:pPr>
        <w:tabs>
          <w:tab w:val="left" w:pos="0"/>
        </w:tabs>
        <w:ind w:left="3600" w:hanging="360"/>
      </w:pPr>
      <w:rPr>
        <w:rFonts w:cs="Times New Roman"/>
      </w:rPr>
    </w:lvl>
    <w:lvl w:ilvl="5" w:tentative="0">
      <w:start w:val="1"/>
      <w:numFmt w:val="decimal"/>
      <w:lvlText w:val="%6."/>
      <w:lvlJc w:val="left"/>
      <w:pPr>
        <w:tabs>
          <w:tab w:val="left" w:pos="0"/>
        </w:tabs>
        <w:ind w:left="4320" w:hanging="36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decimal"/>
      <w:lvlText w:val="%8."/>
      <w:lvlJc w:val="left"/>
      <w:pPr>
        <w:tabs>
          <w:tab w:val="left" w:pos="0"/>
        </w:tabs>
        <w:ind w:left="5760" w:hanging="360"/>
      </w:pPr>
      <w:rPr>
        <w:rFonts w:cs="Times New Roman"/>
      </w:rPr>
    </w:lvl>
    <w:lvl w:ilvl="8" w:tentative="0">
      <w:start w:val="1"/>
      <w:numFmt w:val="decimal"/>
      <w:lvlText w:val="%9."/>
      <w:lvlJc w:val="left"/>
      <w:pPr>
        <w:tabs>
          <w:tab w:val="left" w:pos="0"/>
        </w:tabs>
        <w:ind w:left="6480" w:hanging="360"/>
      </w:pPr>
      <w:rPr>
        <w:rFonts w:cs="Times New Roman"/>
      </w:rPr>
    </w:lvl>
  </w:abstractNum>
  <w:abstractNum w:abstractNumId="4">
    <w:nsid w:val="00000002"/>
    <w:multiLevelType w:val="multilevel"/>
    <w:tmpl w:val="00000002"/>
    <w:lvl w:ilvl="0" w:tentative="0">
      <w:start w:val="1"/>
      <w:numFmt w:val="decimal"/>
      <w:lvlText w:val="%1."/>
      <w:lvlJc w:val="left"/>
      <w:pPr>
        <w:tabs>
          <w:tab w:val="left" w:pos="0"/>
        </w:tabs>
      </w:pPr>
      <w:rPr>
        <w:rFonts w:cs="Times New Roman"/>
      </w:rPr>
    </w:lvl>
    <w:lvl w:ilvl="1" w:tentative="0">
      <w:start w:val="1"/>
      <w:numFmt w:val="decimal"/>
      <w:lvlText w:val="%2."/>
      <w:lvlJc w:val="left"/>
      <w:pPr>
        <w:tabs>
          <w:tab w:val="left" w:pos="0"/>
        </w:tabs>
        <w:ind w:left="1440" w:hanging="360"/>
      </w:pPr>
      <w:rPr>
        <w:rFonts w:cs="Times New Roman"/>
      </w:rPr>
    </w:lvl>
    <w:lvl w:ilvl="2" w:tentative="0">
      <w:start w:val="1"/>
      <w:numFmt w:val="decimal"/>
      <w:lvlText w:val="%3."/>
      <w:lvlJc w:val="left"/>
      <w:pPr>
        <w:tabs>
          <w:tab w:val="left" w:pos="0"/>
        </w:tabs>
        <w:ind w:left="2160" w:hanging="360"/>
      </w:pPr>
      <w:rPr>
        <w:rFonts w:cs="Times New Roman"/>
      </w:rPr>
    </w:lvl>
    <w:lvl w:ilvl="3" w:tentative="0">
      <w:start w:val="1"/>
      <w:numFmt w:val="decimal"/>
      <w:lvlText w:val="%4."/>
      <w:lvlJc w:val="left"/>
      <w:pPr>
        <w:tabs>
          <w:tab w:val="left" w:pos="0"/>
        </w:tabs>
        <w:ind w:left="2880" w:hanging="360"/>
      </w:pPr>
      <w:rPr>
        <w:rFonts w:cs="Times New Roman"/>
      </w:rPr>
    </w:lvl>
    <w:lvl w:ilvl="4" w:tentative="0">
      <w:start w:val="1"/>
      <w:numFmt w:val="decimal"/>
      <w:lvlText w:val="%5."/>
      <w:lvlJc w:val="left"/>
      <w:pPr>
        <w:tabs>
          <w:tab w:val="left" w:pos="0"/>
        </w:tabs>
        <w:ind w:left="3600" w:hanging="360"/>
      </w:pPr>
      <w:rPr>
        <w:rFonts w:cs="Times New Roman"/>
      </w:rPr>
    </w:lvl>
    <w:lvl w:ilvl="5" w:tentative="0">
      <w:start w:val="1"/>
      <w:numFmt w:val="decimal"/>
      <w:lvlText w:val="%6."/>
      <w:lvlJc w:val="left"/>
      <w:pPr>
        <w:tabs>
          <w:tab w:val="left" w:pos="0"/>
        </w:tabs>
        <w:ind w:left="4320" w:hanging="36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decimal"/>
      <w:lvlText w:val="%8."/>
      <w:lvlJc w:val="left"/>
      <w:pPr>
        <w:tabs>
          <w:tab w:val="left" w:pos="0"/>
        </w:tabs>
        <w:ind w:left="5760" w:hanging="360"/>
      </w:pPr>
      <w:rPr>
        <w:rFonts w:cs="Times New Roman"/>
      </w:rPr>
    </w:lvl>
    <w:lvl w:ilvl="8" w:tentative="0">
      <w:start w:val="1"/>
      <w:numFmt w:val="decimal"/>
      <w:lvlText w:val="%9."/>
      <w:lvlJc w:val="left"/>
      <w:pPr>
        <w:tabs>
          <w:tab w:val="left" w:pos="0"/>
        </w:tabs>
        <w:ind w:left="6480" w:hanging="360"/>
      </w:pPr>
      <w:rPr>
        <w:rFonts w:cs="Times New Roman"/>
      </w:rPr>
    </w:lvl>
  </w:abstractNum>
  <w:abstractNum w:abstractNumId="5">
    <w:nsid w:val="00000004"/>
    <w:multiLevelType w:val="singleLevel"/>
    <w:tmpl w:val="00000004"/>
    <w:lvl w:ilvl="0" w:tentative="0">
      <w:start w:val="2"/>
      <w:numFmt w:val="chineseCounting"/>
      <w:suff w:val="nothing"/>
      <w:lvlText w:val="（%1）"/>
      <w:lvlJc w:val="left"/>
    </w:lvl>
  </w:abstractNum>
  <w:abstractNum w:abstractNumId="6">
    <w:nsid w:val="03406D0D"/>
    <w:multiLevelType w:val="multilevel"/>
    <w:tmpl w:val="03406D0D"/>
    <w:lvl w:ilvl="0" w:tentative="0">
      <w:start w:val="1"/>
      <w:numFmt w:val="decimal"/>
      <w:lvlText w:val="（%1）"/>
      <w:lvlJc w:val="left"/>
      <w:pPr>
        <w:tabs>
          <w:tab w:val="left" w:pos="0"/>
        </w:tabs>
        <w:ind w:left="1261" w:hanging="420"/>
      </w:pPr>
      <w:rPr>
        <w:rFonts w:hint="eastAsia" w:cs="Times New Roman"/>
      </w:rPr>
    </w:lvl>
    <w:lvl w:ilvl="1" w:tentative="0">
      <w:start w:val="1"/>
      <w:numFmt w:val="decimal"/>
      <w:lvlText w:val="%2、"/>
      <w:lvlJc w:val="left"/>
      <w:pPr>
        <w:tabs>
          <w:tab w:val="left" w:pos="0"/>
        </w:tabs>
        <w:ind w:left="1981" w:hanging="720"/>
      </w:pPr>
      <w:rPr>
        <w:rFonts w:hint="eastAsia" w:cs="Times New Roman"/>
        <w:b/>
        <w:i w:val="0"/>
      </w:rPr>
    </w:lvl>
    <w:lvl w:ilvl="2" w:tentative="0">
      <w:start w:val="1"/>
      <w:numFmt w:val="decimal"/>
      <w:lvlText w:val="(%3)"/>
      <w:lvlJc w:val="left"/>
      <w:pPr>
        <w:tabs>
          <w:tab w:val="left" w:pos="0"/>
        </w:tabs>
        <w:ind w:left="360" w:hanging="360"/>
      </w:pPr>
      <w:rPr>
        <w:rFonts w:hint="default" w:cs="Times New Roman"/>
      </w:rPr>
    </w:lvl>
    <w:lvl w:ilvl="3" w:tentative="0">
      <w:start w:val="1"/>
      <w:numFmt w:val="decimal"/>
      <w:lvlText w:val="%4."/>
      <w:lvlJc w:val="left"/>
      <w:pPr>
        <w:tabs>
          <w:tab w:val="left" w:pos="0"/>
        </w:tabs>
        <w:ind w:left="946" w:hanging="420"/>
      </w:pPr>
      <w:rPr>
        <w:rFonts w:hint="eastAsia" w:cs="Times New Roman"/>
      </w:rPr>
    </w:lvl>
    <w:lvl w:ilvl="4" w:tentative="0">
      <w:start w:val="1"/>
      <w:numFmt w:val="lowerLetter"/>
      <w:lvlText w:val="%5)"/>
      <w:lvlJc w:val="left"/>
      <w:pPr>
        <w:tabs>
          <w:tab w:val="left" w:pos="0"/>
        </w:tabs>
        <w:ind w:left="2941" w:hanging="420"/>
      </w:pPr>
      <w:rPr>
        <w:rFonts w:cs="Times New Roman"/>
      </w:rPr>
    </w:lvl>
    <w:lvl w:ilvl="5" w:tentative="0">
      <w:start w:val="1"/>
      <w:numFmt w:val="lowerRoman"/>
      <w:lvlText w:val="%6."/>
      <w:lvlJc w:val="right"/>
      <w:pPr>
        <w:tabs>
          <w:tab w:val="left" w:pos="0"/>
        </w:tabs>
        <w:ind w:left="3361" w:hanging="420"/>
      </w:pPr>
      <w:rPr>
        <w:rFonts w:cs="Times New Roman"/>
      </w:rPr>
    </w:lvl>
    <w:lvl w:ilvl="6" w:tentative="0">
      <w:start w:val="1"/>
      <w:numFmt w:val="decimal"/>
      <w:lvlText w:val="%7."/>
      <w:lvlJc w:val="left"/>
      <w:pPr>
        <w:tabs>
          <w:tab w:val="left" w:pos="0"/>
        </w:tabs>
        <w:ind w:left="3781" w:hanging="420"/>
      </w:pPr>
      <w:rPr>
        <w:rFonts w:cs="Times New Roman"/>
      </w:rPr>
    </w:lvl>
    <w:lvl w:ilvl="7" w:tentative="0">
      <w:start w:val="1"/>
      <w:numFmt w:val="lowerLetter"/>
      <w:lvlText w:val="%8)"/>
      <w:lvlJc w:val="left"/>
      <w:pPr>
        <w:tabs>
          <w:tab w:val="left" w:pos="0"/>
        </w:tabs>
        <w:ind w:left="4201" w:hanging="420"/>
      </w:pPr>
      <w:rPr>
        <w:rFonts w:cs="Times New Roman"/>
      </w:rPr>
    </w:lvl>
    <w:lvl w:ilvl="8" w:tentative="0">
      <w:start w:val="1"/>
      <w:numFmt w:val="lowerRoman"/>
      <w:lvlText w:val="%9."/>
      <w:lvlJc w:val="right"/>
      <w:pPr>
        <w:tabs>
          <w:tab w:val="left" w:pos="0"/>
        </w:tabs>
        <w:ind w:left="4621" w:hanging="420"/>
      </w:pPr>
      <w:rPr>
        <w:rFonts w:cs="Times New Roman"/>
      </w:rPr>
    </w:lvl>
  </w:abstractNum>
  <w:abstractNum w:abstractNumId="7">
    <w:nsid w:val="37E5E827"/>
    <w:multiLevelType w:val="singleLevel"/>
    <w:tmpl w:val="37E5E827"/>
    <w:lvl w:ilvl="0" w:tentative="0">
      <w:start w:val="1"/>
      <w:numFmt w:val="decimal"/>
      <w:lvlText w:val="%1."/>
      <w:lvlJc w:val="left"/>
      <w:pPr>
        <w:ind w:left="420" w:hanging="420"/>
      </w:pPr>
      <w:rPr>
        <w:rFonts w:hint="default"/>
      </w:rPr>
    </w:lvl>
  </w:abstractNum>
  <w:abstractNum w:abstractNumId="8">
    <w:nsid w:val="58A734C6"/>
    <w:multiLevelType w:val="multilevel"/>
    <w:tmpl w:val="58A734C6"/>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9">
    <w:nsid w:val="59031762"/>
    <w:multiLevelType w:val="multilevel"/>
    <w:tmpl w:val="59031762"/>
    <w:lvl w:ilvl="0" w:tentative="0">
      <w:start w:val="1"/>
      <w:numFmt w:val="decimal"/>
      <w:lvlText w:val="%1"/>
      <w:lvlJc w:val="left"/>
      <w:pPr>
        <w:tabs>
          <w:tab w:val="left" w:pos="0"/>
        </w:tabs>
        <w:ind w:left="425" w:hanging="425"/>
      </w:pPr>
      <w:rPr>
        <w:rFonts w:hint="eastAsia" w:cs="Times New Roman"/>
        <w:b/>
      </w:rPr>
    </w:lvl>
    <w:lvl w:ilvl="1" w:tentative="0">
      <w:start w:val="1"/>
      <w:numFmt w:val="decimal"/>
      <w:lvlText w:val="%1.%2."/>
      <w:lvlJc w:val="left"/>
      <w:pPr>
        <w:tabs>
          <w:tab w:val="left" w:pos="0"/>
        </w:tabs>
        <w:ind w:left="567" w:hanging="567"/>
      </w:pPr>
      <w:rPr>
        <w:rFonts w:hint="eastAsia" w:cs="Times New Roman"/>
        <w:b w:val="0"/>
        <w:strike w:val="0"/>
        <w:dstrike w:val="0"/>
        <w:color w:val="auto"/>
        <w:sz w:val="21"/>
        <w:szCs w:val="21"/>
      </w:rPr>
    </w:lvl>
    <w:lvl w:ilvl="2" w:tentative="0">
      <w:start w:val="1"/>
      <w:numFmt w:val="decimal"/>
      <w:lvlText w:val="%1.%2.%3."/>
      <w:lvlJc w:val="left"/>
      <w:pPr>
        <w:tabs>
          <w:tab w:val="left" w:pos="0"/>
        </w:tabs>
        <w:ind w:left="709" w:hanging="709"/>
      </w:pPr>
      <w:rPr>
        <w:rFonts w:hint="eastAsia" w:cs="Times New Roman"/>
        <w:b w:val="0"/>
        <w:strike w:val="0"/>
        <w:dstrike w:val="0"/>
        <w:sz w:val="21"/>
        <w:szCs w:val="21"/>
      </w:rPr>
    </w:lvl>
    <w:lvl w:ilvl="3" w:tentative="0">
      <w:start w:val="1"/>
      <w:numFmt w:val="decimal"/>
      <w:lvlText w:val="%1.%2.%3.%4."/>
      <w:lvlJc w:val="left"/>
      <w:pPr>
        <w:tabs>
          <w:tab w:val="left" w:pos="0"/>
        </w:tabs>
        <w:ind w:left="851" w:hanging="851"/>
      </w:pPr>
      <w:rPr>
        <w:rFonts w:hint="eastAsia" w:cs="Times New Roman"/>
        <w:strike w:val="0"/>
        <w:dstrike w:val="0"/>
      </w:rPr>
    </w:lvl>
    <w:lvl w:ilvl="4" w:tentative="0">
      <w:start w:val="1"/>
      <w:numFmt w:val="decimal"/>
      <w:lvlText w:val="%1.%2.%3.%4.%5."/>
      <w:lvlJc w:val="left"/>
      <w:pPr>
        <w:tabs>
          <w:tab w:val="left" w:pos="0"/>
        </w:tabs>
        <w:ind w:left="992" w:hanging="992"/>
      </w:pPr>
      <w:rPr>
        <w:rFonts w:hint="eastAsia" w:cs="Times New Roman"/>
      </w:rPr>
    </w:lvl>
    <w:lvl w:ilvl="5" w:tentative="0">
      <w:start w:val="1"/>
      <w:numFmt w:val="decimal"/>
      <w:lvlText w:val="%1.%2.%3.%4.%5.%6."/>
      <w:lvlJc w:val="left"/>
      <w:pPr>
        <w:tabs>
          <w:tab w:val="left" w:pos="0"/>
        </w:tabs>
        <w:ind w:left="1134" w:hanging="1134"/>
      </w:pPr>
      <w:rPr>
        <w:rFonts w:hint="eastAsia" w:cs="Times New Roman"/>
      </w:rPr>
    </w:lvl>
    <w:lvl w:ilvl="6" w:tentative="0">
      <w:start w:val="1"/>
      <w:numFmt w:val="decimal"/>
      <w:lvlText w:val="%1.%2.%3.%4.%5.%6.%7."/>
      <w:lvlJc w:val="left"/>
      <w:pPr>
        <w:tabs>
          <w:tab w:val="left" w:pos="0"/>
        </w:tabs>
        <w:ind w:left="1276" w:hanging="1276"/>
      </w:pPr>
      <w:rPr>
        <w:rFonts w:hint="eastAsia" w:cs="Times New Roman"/>
      </w:rPr>
    </w:lvl>
    <w:lvl w:ilvl="7" w:tentative="0">
      <w:start w:val="1"/>
      <w:numFmt w:val="decimal"/>
      <w:lvlText w:val="%1.%2.%3.%4.%5.%6.%7.%8."/>
      <w:lvlJc w:val="left"/>
      <w:pPr>
        <w:tabs>
          <w:tab w:val="left" w:pos="0"/>
        </w:tabs>
        <w:ind w:left="1418" w:hanging="1418"/>
      </w:pPr>
      <w:rPr>
        <w:rFonts w:hint="eastAsia" w:cs="Times New Roman"/>
      </w:rPr>
    </w:lvl>
    <w:lvl w:ilvl="8" w:tentative="0">
      <w:start w:val="1"/>
      <w:numFmt w:val="decimal"/>
      <w:lvlText w:val="%1.%2.%3.%4.%5.%6.%7.%8.%9."/>
      <w:lvlJc w:val="left"/>
      <w:pPr>
        <w:tabs>
          <w:tab w:val="left" w:pos="0"/>
        </w:tabs>
        <w:ind w:left="1559" w:hanging="1559"/>
      </w:pPr>
      <w:rPr>
        <w:rFonts w:hint="eastAsia" w:cs="Times New Roman"/>
      </w:rPr>
    </w:lvl>
  </w:abstractNum>
  <w:abstractNum w:abstractNumId="10">
    <w:nsid w:val="66C52296"/>
    <w:multiLevelType w:val="singleLevel"/>
    <w:tmpl w:val="66C52296"/>
    <w:lvl w:ilvl="0" w:tentative="0">
      <w:start w:val="7"/>
      <w:numFmt w:val="chineseCounting"/>
      <w:suff w:val="nothing"/>
      <w:lvlText w:val="%1、"/>
      <w:lvlJc w:val="left"/>
      <w:rPr>
        <w:rFonts w:hint="eastAsia"/>
      </w:rPr>
    </w:lvl>
  </w:abstractNum>
  <w:abstractNum w:abstractNumId="11">
    <w:nsid w:val="763E7D68"/>
    <w:multiLevelType w:val="multilevel"/>
    <w:tmpl w:val="763E7D68"/>
    <w:lvl w:ilvl="0" w:tentative="0">
      <w:start w:val="1"/>
      <w:numFmt w:val="japaneseCounting"/>
      <w:lvlText w:val="%1、"/>
      <w:lvlJc w:val="left"/>
      <w:pPr>
        <w:tabs>
          <w:tab w:val="left" w:pos="0"/>
        </w:tabs>
        <w:ind w:left="600" w:hanging="600"/>
      </w:pPr>
      <w:rPr>
        <w:rFonts w:hint="default" w:cs="Times New Roman"/>
        <w:b/>
        <w:sz w:val="28"/>
      </w:rPr>
    </w:lvl>
    <w:lvl w:ilvl="1" w:tentative="0">
      <w:start w:val="1"/>
      <w:numFmt w:val="decimal"/>
      <w:lvlText w:val="%2、"/>
      <w:lvlJc w:val="left"/>
      <w:pPr>
        <w:tabs>
          <w:tab w:val="left" w:pos="0"/>
        </w:tabs>
        <w:ind w:left="1125" w:hanging="705"/>
      </w:pPr>
      <w:rPr>
        <w:rFonts w:hint="default" w:cs="Times New Roman"/>
        <w:b/>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12">
    <w:nsid w:val="7DB56DF2"/>
    <w:multiLevelType w:val="multilevel"/>
    <w:tmpl w:val="7DB56DF2"/>
    <w:lvl w:ilvl="0" w:tentative="0">
      <w:start w:val="1"/>
      <w:numFmt w:val="decimal"/>
      <w:lvlText w:val="%1"/>
      <w:lvlJc w:val="left"/>
      <w:pPr>
        <w:tabs>
          <w:tab w:val="left" w:pos="0"/>
        </w:tabs>
        <w:ind w:left="425" w:hanging="425"/>
      </w:pPr>
      <w:rPr>
        <w:rFonts w:hint="eastAsia" w:cs="Times New Roman"/>
      </w:rPr>
    </w:lvl>
    <w:lvl w:ilvl="1" w:tentative="0">
      <w:start w:val="1"/>
      <w:numFmt w:val="decimal"/>
      <w:lvlText w:val="%1.%2."/>
      <w:lvlJc w:val="left"/>
      <w:pPr>
        <w:tabs>
          <w:tab w:val="left" w:pos="0"/>
        </w:tabs>
        <w:ind w:left="567" w:hanging="567"/>
      </w:pPr>
      <w:rPr>
        <w:rFonts w:hint="eastAsia" w:ascii="宋体" w:hAnsi="宋体" w:eastAsia="宋体" w:cs="Times New Roman"/>
        <w:b w:val="0"/>
        <w:strike w:val="0"/>
        <w:dstrike w:val="0"/>
        <w:color w:val="auto"/>
      </w:rPr>
    </w:lvl>
    <w:lvl w:ilvl="2" w:tentative="0">
      <w:start w:val="1"/>
      <w:numFmt w:val="decimal"/>
      <w:lvlText w:val="%1.%2.%3."/>
      <w:lvlJc w:val="left"/>
      <w:pPr>
        <w:tabs>
          <w:tab w:val="left" w:pos="0"/>
        </w:tabs>
        <w:ind w:left="709" w:hanging="709"/>
      </w:pPr>
      <w:rPr>
        <w:rFonts w:hint="eastAsia" w:ascii="宋体" w:hAnsi="宋体" w:eastAsia="宋体" w:cs="Times New Roman"/>
        <w:sz w:val="21"/>
        <w:szCs w:val="21"/>
      </w:rPr>
    </w:lvl>
    <w:lvl w:ilvl="3" w:tentative="0">
      <w:start w:val="1"/>
      <w:numFmt w:val="decimal"/>
      <w:lvlText w:val="%1.%2.%3.%4."/>
      <w:lvlJc w:val="left"/>
      <w:pPr>
        <w:tabs>
          <w:tab w:val="left" w:pos="0"/>
        </w:tabs>
        <w:ind w:left="851" w:hanging="851"/>
      </w:pPr>
      <w:rPr>
        <w:rFonts w:hint="eastAsia" w:cs="Times New Roman"/>
        <w:strike w:val="0"/>
        <w:dstrike w:val="0"/>
      </w:rPr>
    </w:lvl>
    <w:lvl w:ilvl="4" w:tentative="0">
      <w:start w:val="1"/>
      <w:numFmt w:val="decimal"/>
      <w:lvlText w:val="%1.%2.%3.%4.%5."/>
      <w:lvlJc w:val="left"/>
      <w:pPr>
        <w:tabs>
          <w:tab w:val="left" w:pos="0"/>
        </w:tabs>
        <w:ind w:left="992" w:hanging="992"/>
      </w:pPr>
      <w:rPr>
        <w:rFonts w:hint="eastAsia" w:cs="Times New Roman"/>
      </w:rPr>
    </w:lvl>
    <w:lvl w:ilvl="5" w:tentative="0">
      <w:start w:val="1"/>
      <w:numFmt w:val="decimal"/>
      <w:lvlText w:val="%1.%2.%3.%4.%5.%6."/>
      <w:lvlJc w:val="left"/>
      <w:pPr>
        <w:tabs>
          <w:tab w:val="left" w:pos="0"/>
        </w:tabs>
        <w:ind w:left="1134" w:hanging="1134"/>
      </w:pPr>
      <w:rPr>
        <w:rFonts w:hint="eastAsia" w:cs="Times New Roman"/>
      </w:rPr>
    </w:lvl>
    <w:lvl w:ilvl="6" w:tentative="0">
      <w:start w:val="1"/>
      <w:numFmt w:val="decimal"/>
      <w:lvlText w:val="%1.%2.%3.%4.%5.%6.%7."/>
      <w:lvlJc w:val="left"/>
      <w:pPr>
        <w:tabs>
          <w:tab w:val="left" w:pos="0"/>
        </w:tabs>
        <w:ind w:left="1276" w:hanging="1276"/>
      </w:pPr>
      <w:rPr>
        <w:rFonts w:hint="eastAsia" w:cs="Times New Roman"/>
      </w:rPr>
    </w:lvl>
    <w:lvl w:ilvl="7" w:tentative="0">
      <w:start w:val="1"/>
      <w:numFmt w:val="decimal"/>
      <w:lvlText w:val="%1.%2.%3.%4.%5.%6.%7.%8."/>
      <w:lvlJc w:val="left"/>
      <w:pPr>
        <w:tabs>
          <w:tab w:val="left" w:pos="0"/>
        </w:tabs>
        <w:ind w:left="1418" w:hanging="1418"/>
      </w:pPr>
      <w:rPr>
        <w:rFonts w:hint="eastAsia" w:cs="Times New Roman"/>
      </w:rPr>
    </w:lvl>
    <w:lvl w:ilvl="8" w:tentative="0">
      <w:start w:val="1"/>
      <w:numFmt w:val="decimal"/>
      <w:lvlText w:val="%1.%2.%3.%4.%5.%6.%7.%8.%9."/>
      <w:lvlJc w:val="left"/>
      <w:pPr>
        <w:tabs>
          <w:tab w:val="left" w:pos="0"/>
        </w:tabs>
        <w:ind w:left="1559" w:hanging="1559"/>
      </w:pPr>
      <w:rPr>
        <w:rFonts w:hint="eastAsia" w:cs="Times New Roman"/>
      </w:rPr>
    </w:lvl>
  </w:abstractNum>
  <w:num w:numId="1">
    <w:abstractNumId w:val="10"/>
  </w:num>
  <w:num w:numId="2">
    <w:abstractNumId w:val="6"/>
  </w:num>
  <w:num w:numId="3">
    <w:abstractNumId w:val="11"/>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5"/>
  </w:num>
  <w:num w:numId="10">
    <w:abstractNumId w:val="12"/>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91"/>
    <w:rsid w:val="00006269"/>
    <w:rsid w:val="00043B34"/>
    <w:rsid w:val="000A0924"/>
    <w:rsid w:val="000C2A20"/>
    <w:rsid w:val="000C3507"/>
    <w:rsid w:val="000C360A"/>
    <w:rsid w:val="000E44FF"/>
    <w:rsid w:val="001031DA"/>
    <w:rsid w:val="001031EC"/>
    <w:rsid w:val="00114574"/>
    <w:rsid w:val="00115182"/>
    <w:rsid w:val="00150862"/>
    <w:rsid w:val="00151680"/>
    <w:rsid w:val="00157488"/>
    <w:rsid w:val="00193229"/>
    <w:rsid w:val="00194E95"/>
    <w:rsid w:val="00211007"/>
    <w:rsid w:val="0023026D"/>
    <w:rsid w:val="002506AA"/>
    <w:rsid w:val="002A02C9"/>
    <w:rsid w:val="002A3375"/>
    <w:rsid w:val="002A33C0"/>
    <w:rsid w:val="002E43BD"/>
    <w:rsid w:val="00380DDF"/>
    <w:rsid w:val="00385E67"/>
    <w:rsid w:val="00393E48"/>
    <w:rsid w:val="003B0070"/>
    <w:rsid w:val="003C6C06"/>
    <w:rsid w:val="00430D91"/>
    <w:rsid w:val="0046308B"/>
    <w:rsid w:val="004723EF"/>
    <w:rsid w:val="004B09C3"/>
    <w:rsid w:val="004D16F0"/>
    <w:rsid w:val="00504601"/>
    <w:rsid w:val="00530C92"/>
    <w:rsid w:val="00551481"/>
    <w:rsid w:val="0056115E"/>
    <w:rsid w:val="00565FC2"/>
    <w:rsid w:val="005A2854"/>
    <w:rsid w:val="005C5089"/>
    <w:rsid w:val="005F0EA8"/>
    <w:rsid w:val="005F41E7"/>
    <w:rsid w:val="00606EBB"/>
    <w:rsid w:val="006279D1"/>
    <w:rsid w:val="00694188"/>
    <w:rsid w:val="006B62EF"/>
    <w:rsid w:val="006C6290"/>
    <w:rsid w:val="006F06B9"/>
    <w:rsid w:val="00702940"/>
    <w:rsid w:val="00741A56"/>
    <w:rsid w:val="00795242"/>
    <w:rsid w:val="007A27DB"/>
    <w:rsid w:val="007B75C1"/>
    <w:rsid w:val="007D2704"/>
    <w:rsid w:val="00801946"/>
    <w:rsid w:val="008743FF"/>
    <w:rsid w:val="00894278"/>
    <w:rsid w:val="008F1539"/>
    <w:rsid w:val="00904F08"/>
    <w:rsid w:val="0091156B"/>
    <w:rsid w:val="00926AAB"/>
    <w:rsid w:val="00927093"/>
    <w:rsid w:val="009346B2"/>
    <w:rsid w:val="0094222D"/>
    <w:rsid w:val="009440B3"/>
    <w:rsid w:val="00954065"/>
    <w:rsid w:val="00986430"/>
    <w:rsid w:val="009F083E"/>
    <w:rsid w:val="00A21C62"/>
    <w:rsid w:val="00A532C1"/>
    <w:rsid w:val="00A55418"/>
    <w:rsid w:val="00A60B1B"/>
    <w:rsid w:val="00A82028"/>
    <w:rsid w:val="00AA52A9"/>
    <w:rsid w:val="00AE275D"/>
    <w:rsid w:val="00AE2824"/>
    <w:rsid w:val="00AF3398"/>
    <w:rsid w:val="00B13692"/>
    <w:rsid w:val="00B14B20"/>
    <w:rsid w:val="00B26A11"/>
    <w:rsid w:val="00B712CB"/>
    <w:rsid w:val="00B95617"/>
    <w:rsid w:val="00BA6D86"/>
    <w:rsid w:val="00BC17A2"/>
    <w:rsid w:val="00C13CD6"/>
    <w:rsid w:val="00C20783"/>
    <w:rsid w:val="00C325DD"/>
    <w:rsid w:val="00C35473"/>
    <w:rsid w:val="00C437A8"/>
    <w:rsid w:val="00C440FA"/>
    <w:rsid w:val="00C54A90"/>
    <w:rsid w:val="00C637A7"/>
    <w:rsid w:val="00C84E03"/>
    <w:rsid w:val="00CA11E6"/>
    <w:rsid w:val="00CC144D"/>
    <w:rsid w:val="00D17CE2"/>
    <w:rsid w:val="00D43E0F"/>
    <w:rsid w:val="00D507E0"/>
    <w:rsid w:val="00D77FAA"/>
    <w:rsid w:val="00D866C8"/>
    <w:rsid w:val="00DA725D"/>
    <w:rsid w:val="00DD0503"/>
    <w:rsid w:val="00E50C4F"/>
    <w:rsid w:val="00E75214"/>
    <w:rsid w:val="00EA5707"/>
    <w:rsid w:val="00EC13A9"/>
    <w:rsid w:val="00EC19A3"/>
    <w:rsid w:val="00EC3B49"/>
    <w:rsid w:val="00F00D8A"/>
    <w:rsid w:val="00F46BFD"/>
    <w:rsid w:val="00F75290"/>
    <w:rsid w:val="00F847F0"/>
    <w:rsid w:val="00FD04D1"/>
    <w:rsid w:val="00FD3E3F"/>
    <w:rsid w:val="04A83775"/>
    <w:rsid w:val="08100D33"/>
    <w:rsid w:val="084D7CDF"/>
    <w:rsid w:val="0AE51912"/>
    <w:rsid w:val="0AF427FF"/>
    <w:rsid w:val="10CC732A"/>
    <w:rsid w:val="116255FD"/>
    <w:rsid w:val="12974BAB"/>
    <w:rsid w:val="12C6175C"/>
    <w:rsid w:val="138C181F"/>
    <w:rsid w:val="14522FED"/>
    <w:rsid w:val="156F4E40"/>
    <w:rsid w:val="169232D1"/>
    <w:rsid w:val="173B18D1"/>
    <w:rsid w:val="188B28CB"/>
    <w:rsid w:val="18B8727D"/>
    <w:rsid w:val="1CED6313"/>
    <w:rsid w:val="1D2012D9"/>
    <w:rsid w:val="1DEB1FDC"/>
    <w:rsid w:val="1E8C17E3"/>
    <w:rsid w:val="205F2EBC"/>
    <w:rsid w:val="20906D8D"/>
    <w:rsid w:val="21677780"/>
    <w:rsid w:val="24766887"/>
    <w:rsid w:val="2677092E"/>
    <w:rsid w:val="2A0D233A"/>
    <w:rsid w:val="2ABD30D3"/>
    <w:rsid w:val="2F39192C"/>
    <w:rsid w:val="2F6E6A62"/>
    <w:rsid w:val="3158350F"/>
    <w:rsid w:val="321D1A56"/>
    <w:rsid w:val="32ED4427"/>
    <w:rsid w:val="33A160E9"/>
    <w:rsid w:val="33CE5D9B"/>
    <w:rsid w:val="396A61B4"/>
    <w:rsid w:val="39951136"/>
    <w:rsid w:val="3B8C0E02"/>
    <w:rsid w:val="3B8F7CAD"/>
    <w:rsid w:val="3C2035E8"/>
    <w:rsid w:val="3C7F444F"/>
    <w:rsid w:val="3C916BB0"/>
    <w:rsid w:val="40684ECB"/>
    <w:rsid w:val="411A53B2"/>
    <w:rsid w:val="41394BB7"/>
    <w:rsid w:val="4309478D"/>
    <w:rsid w:val="43096013"/>
    <w:rsid w:val="44B766C2"/>
    <w:rsid w:val="44F42CD8"/>
    <w:rsid w:val="45310A79"/>
    <w:rsid w:val="458537E2"/>
    <w:rsid w:val="45A913A5"/>
    <w:rsid w:val="465A3EE6"/>
    <w:rsid w:val="46BA2A8A"/>
    <w:rsid w:val="4871694F"/>
    <w:rsid w:val="4AA7343F"/>
    <w:rsid w:val="4C2C44B4"/>
    <w:rsid w:val="4F05007A"/>
    <w:rsid w:val="50585FE5"/>
    <w:rsid w:val="50BA22AE"/>
    <w:rsid w:val="51132744"/>
    <w:rsid w:val="517716A5"/>
    <w:rsid w:val="51F10073"/>
    <w:rsid w:val="52272EC3"/>
    <w:rsid w:val="54951EC9"/>
    <w:rsid w:val="551E642E"/>
    <w:rsid w:val="566261E6"/>
    <w:rsid w:val="588A6679"/>
    <w:rsid w:val="5CC33413"/>
    <w:rsid w:val="5EC07BE7"/>
    <w:rsid w:val="62C56888"/>
    <w:rsid w:val="6488512A"/>
    <w:rsid w:val="65C050D6"/>
    <w:rsid w:val="67ED7177"/>
    <w:rsid w:val="6897411C"/>
    <w:rsid w:val="694C00BF"/>
    <w:rsid w:val="697F6960"/>
    <w:rsid w:val="6A446AF3"/>
    <w:rsid w:val="6B367C1B"/>
    <w:rsid w:val="6BC6078F"/>
    <w:rsid w:val="6CF916E4"/>
    <w:rsid w:val="6E711604"/>
    <w:rsid w:val="6EBC2216"/>
    <w:rsid w:val="6FC619C4"/>
    <w:rsid w:val="6FFC15F3"/>
    <w:rsid w:val="701E654E"/>
    <w:rsid w:val="730C5750"/>
    <w:rsid w:val="73A20538"/>
    <w:rsid w:val="74B56FC9"/>
    <w:rsid w:val="75277EB3"/>
    <w:rsid w:val="75F71D58"/>
    <w:rsid w:val="76986039"/>
    <w:rsid w:val="79456240"/>
    <w:rsid w:val="7D9C589F"/>
    <w:rsid w:val="7E4461DE"/>
    <w:rsid w:val="7EE314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6"/>
    <w:qFormat/>
    <w:uiPriority w:val="99"/>
    <w:pPr>
      <w:keepNext/>
      <w:spacing w:line="360" w:lineRule="auto"/>
      <w:ind w:right="-208" w:rightChars="-208"/>
      <w:jc w:val="center"/>
      <w:outlineLvl w:val="0"/>
    </w:pPr>
    <w:rPr>
      <w:b/>
      <w:bCs/>
      <w:kern w:val="44"/>
      <w:sz w:val="44"/>
      <w:szCs w:val="44"/>
    </w:rPr>
  </w:style>
  <w:style w:type="paragraph" w:styleId="5">
    <w:name w:val="heading 2"/>
    <w:basedOn w:val="1"/>
    <w:next w:val="1"/>
    <w:link w:val="97"/>
    <w:qFormat/>
    <w:uiPriority w:val="99"/>
    <w:pPr>
      <w:keepNext/>
      <w:keepLines/>
      <w:adjustRightInd w:val="0"/>
      <w:spacing w:beforeLines="20" w:afterLines="20" w:line="360" w:lineRule="auto"/>
      <w:textAlignment w:val="baseline"/>
      <w:outlineLvl w:val="1"/>
    </w:pPr>
    <w:rPr>
      <w:rFonts w:ascii="Cambria" w:hAnsi="Cambria"/>
      <w:b/>
      <w:bCs/>
      <w:kern w:val="0"/>
      <w:sz w:val="32"/>
      <w:szCs w:val="32"/>
    </w:rPr>
  </w:style>
  <w:style w:type="paragraph" w:styleId="6">
    <w:name w:val="heading 3"/>
    <w:basedOn w:val="1"/>
    <w:next w:val="1"/>
    <w:link w:val="98"/>
    <w:qFormat/>
    <w:uiPriority w:val="99"/>
    <w:pPr>
      <w:keepNext/>
      <w:keepLines/>
      <w:adjustRightInd w:val="0"/>
      <w:spacing w:before="40" w:after="40" w:line="360" w:lineRule="auto"/>
      <w:textAlignment w:val="baseline"/>
      <w:outlineLvl w:val="2"/>
    </w:pPr>
    <w:rPr>
      <w:b/>
      <w:bCs/>
      <w:kern w:val="0"/>
      <w:sz w:val="32"/>
      <w:szCs w:val="32"/>
    </w:rPr>
  </w:style>
  <w:style w:type="paragraph" w:styleId="7">
    <w:name w:val="heading 4"/>
    <w:basedOn w:val="1"/>
    <w:next w:val="1"/>
    <w:link w:val="99"/>
    <w:qFormat/>
    <w:uiPriority w:val="99"/>
    <w:pPr>
      <w:keepNext/>
      <w:keepLines/>
      <w:spacing w:before="280" w:after="290" w:line="377" w:lineRule="auto"/>
      <w:outlineLvl w:val="3"/>
    </w:pPr>
    <w:rPr>
      <w:rFonts w:ascii="Cambria" w:hAnsi="Cambria"/>
      <w:b/>
      <w:bCs/>
      <w:kern w:val="0"/>
      <w:sz w:val="28"/>
      <w:szCs w:val="28"/>
    </w:rPr>
  </w:style>
  <w:style w:type="paragraph" w:styleId="8">
    <w:name w:val="heading 5"/>
    <w:basedOn w:val="1"/>
    <w:next w:val="1"/>
    <w:link w:val="100"/>
    <w:qFormat/>
    <w:uiPriority w:val="99"/>
    <w:pPr>
      <w:widowControl/>
      <w:tabs>
        <w:tab w:val="left" w:pos="709"/>
        <w:tab w:val="left" w:pos="1008"/>
      </w:tabs>
      <w:spacing w:before="240" w:afterLines="50"/>
      <w:ind w:left="1008" w:hanging="1008"/>
      <w:outlineLvl w:val="4"/>
    </w:pPr>
    <w:rPr>
      <w:b/>
      <w:bCs/>
      <w:kern w:val="0"/>
      <w:sz w:val="28"/>
      <w:szCs w:val="28"/>
    </w:rPr>
  </w:style>
  <w:style w:type="paragraph" w:styleId="9">
    <w:name w:val="heading 6"/>
    <w:basedOn w:val="1"/>
    <w:next w:val="1"/>
    <w:link w:val="101"/>
    <w:qFormat/>
    <w:uiPriority w:val="99"/>
    <w:pPr>
      <w:widowControl/>
      <w:tabs>
        <w:tab w:val="left" w:pos="709"/>
        <w:tab w:val="left" w:pos="1152"/>
      </w:tabs>
      <w:spacing w:before="240" w:afterLines="50"/>
      <w:ind w:left="1152" w:hanging="1152"/>
      <w:outlineLvl w:val="5"/>
    </w:pPr>
    <w:rPr>
      <w:rFonts w:ascii="Cambria" w:hAnsi="Cambria"/>
      <w:b/>
      <w:bCs/>
      <w:kern w:val="0"/>
      <w:sz w:val="24"/>
    </w:rPr>
  </w:style>
  <w:style w:type="paragraph" w:styleId="10">
    <w:name w:val="heading 7"/>
    <w:basedOn w:val="1"/>
    <w:next w:val="1"/>
    <w:link w:val="102"/>
    <w:qFormat/>
    <w:uiPriority w:val="99"/>
    <w:pPr>
      <w:widowControl/>
      <w:tabs>
        <w:tab w:val="left" w:pos="709"/>
        <w:tab w:val="left" w:pos="1296"/>
      </w:tabs>
      <w:spacing w:before="240" w:afterLines="50"/>
      <w:ind w:left="1296" w:hanging="1296"/>
      <w:outlineLvl w:val="6"/>
    </w:pPr>
    <w:rPr>
      <w:b/>
      <w:bCs/>
      <w:kern w:val="0"/>
      <w:sz w:val="24"/>
    </w:rPr>
  </w:style>
  <w:style w:type="paragraph" w:styleId="11">
    <w:name w:val="heading 8"/>
    <w:basedOn w:val="1"/>
    <w:next w:val="1"/>
    <w:link w:val="103"/>
    <w:qFormat/>
    <w:uiPriority w:val="99"/>
    <w:pPr>
      <w:widowControl/>
      <w:tabs>
        <w:tab w:val="left" w:pos="709"/>
        <w:tab w:val="left" w:pos="1440"/>
      </w:tabs>
      <w:spacing w:before="240" w:afterLines="50"/>
      <w:ind w:left="1440" w:hanging="1440"/>
      <w:outlineLvl w:val="7"/>
    </w:pPr>
    <w:rPr>
      <w:rFonts w:ascii="Cambria" w:hAnsi="Cambria"/>
      <w:kern w:val="0"/>
      <w:sz w:val="24"/>
    </w:rPr>
  </w:style>
  <w:style w:type="paragraph" w:styleId="12">
    <w:name w:val="heading 9"/>
    <w:basedOn w:val="1"/>
    <w:next w:val="1"/>
    <w:link w:val="104"/>
    <w:qFormat/>
    <w:uiPriority w:val="99"/>
    <w:pPr>
      <w:widowControl/>
      <w:tabs>
        <w:tab w:val="left" w:pos="709"/>
        <w:tab w:val="left" w:pos="1584"/>
      </w:tabs>
      <w:spacing w:before="240" w:afterLines="50"/>
      <w:ind w:left="1584" w:hanging="1584"/>
      <w:outlineLvl w:val="8"/>
    </w:pPr>
    <w:rPr>
      <w:rFonts w:ascii="Cambria" w:hAnsi="Cambria"/>
      <w:kern w:val="0"/>
      <w:szCs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jc w:val="left"/>
    </w:pPr>
    <w:rPr>
      <w:kern w:val="0"/>
      <w:szCs w:val="20"/>
    </w:rPr>
  </w:style>
  <w:style w:type="paragraph" w:styleId="3">
    <w:name w:val="macro"/>
    <w:link w:val="109"/>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99"/>
    <w:pPr>
      <w:ind w:left="600" w:leftChars="400" w:hanging="200" w:hangingChars="200"/>
    </w:pPr>
  </w:style>
  <w:style w:type="paragraph" w:styleId="14">
    <w:name w:val="toc 7"/>
    <w:basedOn w:val="1"/>
    <w:next w:val="1"/>
    <w:qFormat/>
    <w:uiPriority w:val="99"/>
    <w:pPr>
      <w:ind w:left="1260"/>
      <w:jc w:val="left"/>
    </w:pPr>
    <w:rPr>
      <w:sz w:val="18"/>
      <w:szCs w:val="18"/>
    </w:rPr>
  </w:style>
  <w:style w:type="paragraph" w:styleId="15">
    <w:name w:val="List Number 2"/>
    <w:basedOn w:val="1"/>
    <w:qFormat/>
    <w:uiPriority w:val="99"/>
    <w:pPr>
      <w:tabs>
        <w:tab w:val="left" w:pos="780"/>
      </w:tabs>
      <w:ind w:left="780" w:hanging="360"/>
    </w:pPr>
  </w:style>
  <w:style w:type="paragraph" w:styleId="16">
    <w:name w:val="table of authorities"/>
    <w:basedOn w:val="1"/>
    <w:next w:val="1"/>
    <w:qFormat/>
    <w:uiPriority w:val="99"/>
    <w:pPr>
      <w:ind w:left="200" w:leftChars="200"/>
    </w:pPr>
  </w:style>
  <w:style w:type="paragraph" w:styleId="17">
    <w:name w:val="Note Heading"/>
    <w:basedOn w:val="1"/>
    <w:next w:val="1"/>
    <w:link w:val="110"/>
    <w:qFormat/>
    <w:uiPriority w:val="99"/>
    <w:pPr>
      <w:jc w:val="center"/>
    </w:pPr>
    <w:rPr>
      <w:kern w:val="0"/>
      <w:sz w:val="24"/>
    </w:rPr>
  </w:style>
  <w:style w:type="paragraph" w:styleId="18">
    <w:name w:val="List Bullet 4"/>
    <w:basedOn w:val="1"/>
    <w:qFormat/>
    <w:uiPriority w:val="99"/>
    <w:pPr>
      <w:tabs>
        <w:tab w:val="left" w:pos="1620"/>
      </w:tabs>
      <w:ind w:left="1620" w:hanging="360"/>
    </w:pPr>
  </w:style>
  <w:style w:type="paragraph" w:styleId="19">
    <w:name w:val="index 8"/>
    <w:basedOn w:val="1"/>
    <w:next w:val="1"/>
    <w:qFormat/>
    <w:uiPriority w:val="99"/>
    <w:pPr>
      <w:ind w:left="1400" w:leftChars="1400"/>
    </w:pPr>
  </w:style>
  <w:style w:type="paragraph" w:styleId="20">
    <w:name w:val="E-mail Signature"/>
    <w:basedOn w:val="1"/>
    <w:link w:val="111"/>
    <w:qFormat/>
    <w:uiPriority w:val="99"/>
    <w:rPr>
      <w:kern w:val="0"/>
      <w:sz w:val="24"/>
    </w:rPr>
  </w:style>
  <w:style w:type="paragraph" w:styleId="21">
    <w:name w:val="List Number"/>
    <w:basedOn w:val="1"/>
    <w:qFormat/>
    <w:uiPriority w:val="99"/>
    <w:pPr>
      <w:tabs>
        <w:tab w:val="left" w:pos="360"/>
      </w:tabs>
      <w:ind w:left="360" w:hanging="360"/>
    </w:pPr>
  </w:style>
  <w:style w:type="paragraph" w:styleId="22">
    <w:name w:val="caption"/>
    <w:basedOn w:val="1"/>
    <w:next w:val="1"/>
    <w:qFormat/>
    <w:uiPriority w:val="99"/>
    <w:rPr>
      <w:rFonts w:ascii="Arial" w:hAnsi="Arial" w:eastAsia="黑体" w:cs="Arial"/>
      <w:sz w:val="20"/>
      <w:szCs w:val="20"/>
    </w:rPr>
  </w:style>
  <w:style w:type="paragraph" w:styleId="23">
    <w:name w:val="index 5"/>
    <w:basedOn w:val="1"/>
    <w:next w:val="1"/>
    <w:qFormat/>
    <w:uiPriority w:val="99"/>
    <w:pPr>
      <w:ind w:left="800" w:leftChars="800"/>
    </w:pPr>
  </w:style>
  <w:style w:type="paragraph" w:styleId="24">
    <w:name w:val="List Bullet"/>
    <w:basedOn w:val="1"/>
    <w:qFormat/>
    <w:uiPriority w:val="99"/>
    <w:pPr>
      <w:tabs>
        <w:tab w:val="left" w:pos="358"/>
        <w:tab w:val="left" w:pos="1261"/>
      </w:tabs>
      <w:autoSpaceDE w:val="0"/>
      <w:autoSpaceDN w:val="0"/>
      <w:adjustRightInd w:val="0"/>
      <w:snapToGrid w:val="0"/>
      <w:spacing w:line="360" w:lineRule="auto"/>
      <w:ind w:left="200" w:hanging="200" w:hangingChars="200"/>
      <w:textAlignment w:val="baseline"/>
    </w:pPr>
    <w:rPr>
      <w:rFonts w:ascii="宋体"/>
      <w:color w:val="000000"/>
      <w:kern w:val="24"/>
      <w:sz w:val="24"/>
      <w:szCs w:val="20"/>
    </w:rPr>
  </w:style>
  <w:style w:type="paragraph" w:styleId="25">
    <w:name w:val="envelope address"/>
    <w:basedOn w:val="1"/>
    <w:qFormat/>
    <w:uiPriority w:val="99"/>
    <w:pPr>
      <w:framePr w:w="7920" w:h="1980" w:hRule="exact" w:hSpace="180" w:wrap="around" w:vAnchor="margin" w:hAnchor="page" w:xAlign="center" w:yAlign="bottom"/>
      <w:snapToGrid w:val="0"/>
      <w:ind w:left="1400" w:leftChars="1400"/>
    </w:pPr>
    <w:rPr>
      <w:rFonts w:ascii="Arial" w:hAnsi="Arial" w:cs="Arial"/>
      <w:sz w:val="24"/>
    </w:rPr>
  </w:style>
  <w:style w:type="paragraph" w:styleId="26">
    <w:name w:val="Document Map"/>
    <w:basedOn w:val="1"/>
    <w:link w:val="112"/>
    <w:qFormat/>
    <w:uiPriority w:val="99"/>
    <w:pPr>
      <w:shd w:val="clear" w:color="auto" w:fill="000080"/>
    </w:pPr>
    <w:rPr>
      <w:kern w:val="0"/>
      <w:sz w:val="2"/>
      <w:szCs w:val="20"/>
      <w:shd w:val="clear" w:color="auto" w:fill="000080"/>
    </w:rPr>
  </w:style>
  <w:style w:type="paragraph" w:styleId="27">
    <w:name w:val="toa heading"/>
    <w:basedOn w:val="1"/>
    <w:next w:val="1"/>
    <w:qFormat/>
    <w:uiPriority w:val="99"/>
    <w:pPr>
      <w:spacing w:before="120"/>
    </w:pPr>
    <w:rPr>
      <w:rFonts w:ascii="Arial" w:hAnsi="Arial" w:cs="Arial"/>
      <w:sz w:val="24"/>
    </w:rPr>
  </w:style>
  <w:style w:type="paragraph" w:styleId="28">
    <w:name w:val="annotation text"/>
    <w:basedOn w:val="1"/>
    <w:link w:val="105"/>
    <w:qFormat/>
    <w:uiPriority w:val="99"/>
    <w:pPr>
      <w:jc w:val="left"/>
    </w:pPr>
    <w:rPr>
      <w:kern w:val="0"/>
      <w:sz w:val="24"/>
    </w:rPr>
  </w:style>
  <w:style w:type="paragraph" w:styleId="29">
    <w:name w:val="index 6"/>
    <w:basedOn w:val="1"/>
    <w:next w:val="1"/>
    <w:qFormat/>
    <w:uiPriority w:val="99"/>
    <w:pPr>
      <w:ind w:left="1000" w:leftChars="1000"/>
    </w:pPr>
  </w:style>
  <w:style w:type="paragraph" w:styleId="30">
    <w:name w:val="Salutation"/>
    <w:basedOn w:val="1"/>
    <w:next w:val="1"/>
    <w:link w:val="113"/>
    <w:qFormat/>
    <w:uiPriority w:val="99"/>
    <w:rPr>
      <w:kern w:val="0"/>
      <w:sz w:val="24"/>
    </w:rPr>
  </w:style>
  <w:style w:type="paragraph" w:styleId="31">
    <w:name w:val="Body Text 3"/>
    <w:basedOn w:val="1"/>
    <w:link w:val="114"/>
    <w:qFormat/>
    <w:uiPriority w:val="99"/>
    <w:pPr>
      <w:widowControl/>
      <w:jc w:val="left"/>
    </w:pPr>
    <w:rPr>
      <w:kern w:val="0"/>
      <w:sz w:val="16"/>
      <w:szCs w:val="16"/>
    </w:rPr>
  </w:style>
  <w:style w:type="paragraph" w:styleId="32">
    <w:name w:val="Closing"/>
    <w:basedOn w:val="1"/>
    <w:link w:val="115"/>
    <w:qFormat/>
    <w:uiPriority w:val="99"/>
    <w:pPr>
      <w:ind w:left="2100" w:leftChars="2100"/>
    </w:pPr>
    <w:rPr>
      <w:kern w:val="0"/>
      <w:sz w:val="24"/>
    </w:rPr>
  </w:style>
  <w:style w:type="paragraph" w:styleId="33">
    <w:name w:val="List Bullet 3"/>
    <w:basedOn w:val="1"/>
    <w:qFormat/>
    <w:uiPriority w:val="99"/>
    <w:pPr>
      <w:tabs>
        <w:tab w:val="left" w:pos="905"/>
      </w:tabs>
      <w:ind w:left="905" w:hanging="425"/>
    </w:pPr>
    <w:rPr>
      <w:sz w:val="24"/>
      <w:szCs w:val="20"/>
    </w:rPr>
  </w:style>
  <w:style w:type="paragraph" w:styleId="34">
    <w:name w:val="Body Text"/>
    <w:basedOn w:val="1"/>
    <w:link w:val="107"/>
    <w:qFormat/>
    <w:uiPriority w:val="99"/>
    <w:pPr>
      <w:spacing w:after="120"/>
    </w:pPr>
    <w:rPr>
      <w:kern w:val="0"/>
      <w:sz w:val="24"/>
    </w:rPr>
  </w:style>
  <w:style w:type="paragraph" w:styleId="35">
    <w:name w:val="Body Text Indent"/>
    <w:basedOn w:val="1"/>
    <w:link w:val="116"/>
    <w:qFormat/>
    <w:uiPriority w:val="99"/>
    <w:pPr>
      <w:ind w:firstLine="360"/>
    </w:pPr>
    <w:rPr>
      <w:kern w:val="0"/>
      <w:sz w:val="24"/>
    </w:rPr>
  </w:style>
  <w:style w:type="paragraph" w:styleId="36">
    <w:name w:val="List Number 3"/>
    <w:basedOn w:val="1"/>
    <w:qFormat/>
    <w:uiPriority w:val="99"/>
    <w:pPr>
      <w:tabs>
        <w:tab w:val="left" w:pos="1200"/>
      </w:tabs>
      <w:ind w:left="1200" w:hanging="360"/>
    </w:pPr>
  </w:style>
  <w:style w:type="paragraph" w:styleId="37">
    <w:name w:val="List 2"/>
    <w:basedOn w:val="1"/>
    <w:qFormat/>
    <w:uiPriority w:val="99"/>
    <w:pPr>
      <w:ind w:left="400" w:leftChars="200" w:hanging="200" w:hangingChars="200"/>
    </w:pPr>
  </w:style>
  <w:style w:type="paragraph" w:styleId="38">
    <w:name w:val="List Continue"/>
    <w:basedOn w:val="1"/>
    <w:qFormat/>
    <w:uiPriority w:val="99"/>
    <w:pPr>
      <w:spacing w:after="120"/>
      <w:ind w:left="200" w:leftChars="200"/>
    </w:pPr>
  </w:style>
  <w:style w:type="paragraph" w:styleId="39">
    <w:name w:val="Block Text"/>
    <w:basedOn w:val="1"/>
    <w:qFormat/>
    <w:uiPriority w:val="99"/>
    <w:pPr>
      <w:spacing w:after="120"/>
      <w:ind w:left="700" w:leftChars="700" w:right="700" w:rightChars="700"/>
    </w:pPr>
  </w:style>
  <w:style w:type="paragraph" w:styleId="40">
    <w:name w:val="List Bullet 2"/>
    <w:basedOn w:val="1"/>
    <w:qFormat/>
    <w:uiPriority w:val="99"/>
    <w:pPr>
      <w:tabs>
        <w:tab w:val="left" w:pos="780"/>
      </w:tabs>
      <w:ind w:left="780" w:hanging="360"/>
    </w:pPr>
  </w:style>
  <w:style w:type="paragraph" w:styleId="41">
    <w:name w:val="HTML Address"/>
    <w:basedOn w:val="1"/>
    <w:link w:val="117"/>
    <w:qFormat/>
    <w:uiPriority w:val="99"/>
    <w:rPr>
      <w:i/>
      <w:iCs/>
      <w:kern w:val="0"/>
      <w:sz w:val="24"/>
    </w:rPr>
  </w:style>
  <w:style w:type="paragraph" w:styleId="42">
    <w:name w:val="index 4"/>
    <w:basedOn w:val="1"/>
    <w:next w:val="1"/>
    <w:qFormat/>
    <w:uiPriority w:val="99"/>
    <w:pPr>
      <w:ind w:left="600" w:leftChars="600"/>
    </w:pPr>
  </w:style>
  <w:style w:type="paragraph" w:styleId="43">
    <w:name w:val="toc 5"/>
    <w:basedOn w:val="1"/>
    <w:next w:val="1"/>
    <w:qFormat/>
    <w:uiPriority w:val="99"/>
    <w:pPr>
      <w:ind w:left="840"/>
      <w:jc w:val="left"/>
    </w:pPr>
    <w:rPr>
      <w:sz w:val="18"/>
      <w:szCs w:val="18"/>
    </w:rPr>
  </w:style>
  <w:style w:type="paragraph" w:styleId="44">
    <w:name w:val="toc 3"/>
    <w:basedOn w:val="1"/>
    <w:next w:val="1"/>
    <w:qFormat/>
    <w:uiPriority w:val="99"/>
    <w:pPr>
      <w:ind w:left="420"/>
      <w:jc w:val="left"/>
    </w:pPr>
    <w:rPr>
      <w:i/>
      <w:iCs/>
      <w:sz w:val="20"/>
      <w:szCs w:val="20"/>
    </w:rPr>
  </w:style>
  <w:style w:type="paragraph" w:styleId="45">
    <w:name w:val="Plain Text"/>
    <w:basedOn w:val="1"/>
    <w:link w:val="118"/>
    <w:qFormat/>
    <w:uiPriority w:val="99"/>
    <w:rPr>
      <w:rFonts w:ascii="宋体"/>
      <w:kern w:val="0"/>
      <w:szCs w:val="21"/>
    </w:rPr>
  </w:style>
  <w:style w:type="paragraph" w:styleId="46">
    <w:name w:val="List Bullet 5"/>
    <w:basedOn w:val="1"/>
    <w:qFormat/>
    <w:uiPriority w:val="99"/>
    <w:pPr>
      <w:tabs>
        <w:tab w:val="left" w:pos="2040"/>
      </w:tabs>
      <w:ind w:left="2040" w:hanging="360"/>
    </w:pPr>
  </w:style>
  <w:style w:type="paragraph" w:styleId="47">
    <w:name w:val="List Number 4"/>
    <w:basedOn w:val="1"/>
    <w:qFormat/>
    <w:uiPriority w:val="99"/>
    <w:pPr>
      <w:tabs>
        <w:tab w:val="left" w:pos="1620"/>
      </w:tabs>
      <w:ind w:left="1620" w:hanging="360"/>
    </w:pPr>
  </w:style>
  <w:style w:type="paragraph" w:styleId="48">
    <w:name w:val="toc 8"/>
    <w:basedOn w:val="1"/>
    <w:next w:val="1"/>
    <w:qFormat/>
    <w:uiPriority w:val="99"/>
    <w:pPr>
      <w:ind w:left="1470"/>
      <w:jc w:val="left"/>
    </w:pPr>
    <w:rPr>
      <w:sz w:val="18"/>
      <w:szCs w:val="18"/>
    </w:rPr>
  </w:style>
  <w:style w:type="paragraph" w:styleId="49">
    <w:name w:val="index 3"/>
    <w:basedOn w:val="1"/>
    <w:next w:val="1"/>
    <w:qFormat/>
    <w:uiPriority w:val="99"/>
    <w:pPr>
      <w:ind w:left="400" w:leftChars="400"/>
    </w:pPr>
  </w:style>
  <w:style w:type="paragraph" w:styleId="50">
    <w:name w:val="Date"/>
    <w:basedOn w:val="1"/>
    <w:next w:val="1"/>
    <w:link w:val="119"/>
    <w:qFormat/>
    <w:uiPriority w:val="99"/>
    <w:pPr>
      <w:autoSpaceDE w:val="0"/>
      <w:autoSpaceDN w:val="0"/>
      <w:adjustRightInd w:val="0"/>
      <w:spacing w:line="312" w:lineRule="atLeast"/>
      <w:textAlignment w:val="baseline"/>
    </w:pPr>
    <w:rPr>
      <w:kern w:val="0"/>
      <w:sz w:val="24"/>
    </w:rPr>
  </w:style>
  <w:style w:type="paragraph" w:styleId="51">
    <w:name w:val="Body Text Indent 2"/>
    <w:basedOn w:val="1"/>
    <w:link w:val="120"/>
    <w:qFormat/>
    <w:uiPriority w:val="99"/>
    <w:pPr>
      <w:spacing w:line="360" w:lineRule="auto"/>
      <w:ind w:left="342" w:leftChars="342"/>
    </w:pPr>
    <w:rPr>
      <w:kern w:val="0"/>
      <w:sz w:val="24"/>
    </w:rPr>
  </w:style>
  <w:style w:type="paragraph" w:styleId="52">
    <w:name w:val="endnote text"/>
    <w:basedOn w:val="1"/>
    <w:link w:val="121"/>
    <w:qFormat/>
    <w:uiPriority w:val="99"/>
    <w:pPr>
      <w:snapToGrid w:val="0"/>
      <w:jc w:val="left"/>
    </w:pPr>
    <w:rPr>
      <w:kern w:val="0"/>
      <w:sz w:val="24"/>
    </w:rPr>
  </w:style>
  <w:style w:type="paragraph" w:styleId="53">
    <w:name w:val="List Continue 5"/>
    <w:basedOn w:val="1"/>
    <w:qFormat/>
    <w:uiPriority w:val="99"/>
    <w:pPr>
      <w:spacing w:after="120"/>
      <w:ind w:left="1000" w:leftChars="1000"/>
    </w:pPr>
  </w:style>
  <w:style w:type="paragraph" w:styleId="54">
    <w:name w:val="Balloon Text"/>
    <w:basedOn w:val="1"/>
    <w:link w:val="122"/>
    <w:qFormat/>
    <w:uiPriority w:val="99"/>
    <w:rPr>
      <w:kern w:val="0"/>
      <w:sz w:val="2"/>
      <w:szCs w:val="20"/>
    </w:rPr>
  </w:style>
  <w:style w:type="paragraph" w:styleId="55">
    <w:name w:val="footer"/>
    <w:basedOn w:val="1"/>
    <w:link w:val="123"/>
    <w:qFormat/>
    <w:uiPriority w:val="99"/>
    <w:pPr>
      <w:tabs>
        <w:tab w:val="center" w:pos="4153"/>
        <w:tab w:val="right" w:pos="8306"/>
      </w:tabs>
      <w:adjustRightInd w:val="0"/>
      <w:spacing w:line="240" w:lineRule="atLeast"/>
      <w:jc w:val="left"/>
      <w:textAlignment w:val="baseline"/>
    </w:pPr>
    <w:rPr>
      <w:kern w:val="0"/>
      <w:sz w:val="18"/>
      <w:szCs w:val="18"/>
    </w:rPr>
  </w:style>
  <w:style w:type="paragraph" w:styleId="56">
    <w:name w:val="envelope return"/>
    <w:basedOn w:val="1"/>
    <w:qFormat/>
    <w:uiPriority w:val="99"/>
    <w:pPr>
      <w:snapToGrid w:val="0"/>
    </w:pPr>
    <w:rPr>
      <w:rFonts w:ascii="Arial" w:hAnsi="Arial" w:cs="Arial"/>
    </w:rPr>
  </w:style>
  <w:style w:type="paragraph" w:styleId="57">
    <w:name w:val="header"/>
    <w:basedOn w:val="1"/>
    <w:link w:val="125"/>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26"/>
    <w:qFormat/>
    <w:uiPriority w:val="99"/>
    <w:pPr>
      <w:ind w:left="2100" w:leftChars="2100"/>
    </w:pPr>
    <w:rPr>
      <w:kern w:val="0"/>
      <w:sz w:val="24"/>
    </w:rPr>
  </w:style>
  <w:style w:type="paragraph" w:styleId="59">
    <w:name w:val="toc 1"/>
    <w:basedOn w:val="1"/>
    <w:next w:val="1"/>
    <w:qFormat/>
    <w:uiPriority w:val="99"/>
    <w:pPr>
      <w:spacing w:before="120" w:after="120"/>
      <w:jc w:val="left"/>
    </w:pPr>
    <w:rPr>
      <w:b/>
      <w:bCs/>
      <w:caps/>
      <w:sz w:val="20"/>
      <w:szCs w:val="20"/>
    </w:rPr>
  </w:style>
  <w:style w:type="paragraph" w:styleId="60">
    <w:name w:val="List Continue 4"/>
    <w:basedOn w:val="1"/>
    <w:qFormat/>
    <w:uiPriority w:val="99"/>
    <w:pPr>
      <w:spacing w:after="120"/>
      <w:ind w:left="800" w:leftChars="800"/>
    </w:pPr>
  </w:style>
  <w:style w:type="paragraph" w:styleId="61">
    <w:name w:val="toc 4"/>
    <w:basedOn w:val="1"/>
    <w:next w:val="1"/>
    <w:qFormat/>
    <w:uiPriority w:val="99"/>
    <w:pPr>
      <w:ind w:left="630"/>
      <w:jc w:val="left"/>
    </w:pPr>
    <w:rPr>
      <w:sz w:val="18"/>
      <w:szCs w:val="18"/>
    </w:rPr>
  </w:style>
  <w:style w:type="paragraph" w:styleId="62">
    <w:name w:val="index heading"/>
    <w:basedOn w:val="1"/>
    <w:next w:val="63"/>
    <w:qFormat/>
    <w:uiPriority w:val="99"/>
    <w:rPr>
      <w:rFonts w:ascii="Arial" w:hAnsi="Arial" w:cs="Arial"/>
      <w:b/>
      <w:bCs/>
    </w:rPr>
  </w:style>
  <w:style w:type="paragraph" w:styleId="63">
    <w:name w:val="index 1"/>
    <w:basedOn w:val="1"/>
    <w:next w:val="1"/>
    <w:qFormat/>
    <w:uiPriority w:val="99"/>
  </w:style>
  <w:style w:type="paragraph" w:styleId="64">
    <w:name w:val="Subtitle"/>
    <w:basedOn w:val="1"/>
    <w:link w:val="127"/>
    <w:qFormat/>
    <w:uiPriority w:val="99"/>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99"/>
    <w:pPr>
      <w:tabs>
        <w:tab w:val="left" w:pos="2040"/>
      </w:tabs>
      <w:ind w:left="2040" w:hanging="360"/>
    </w:pPr>
  </w:style>
  <w:style w:type="paragraph" w:styleId="66">
    <w:name w:val="List"/>
    <w:basedOn w:val="1"/>
    <w:qFormat/>
    <w:uiPriority w:val="99"/>
    <w:pPr>
      <w:tabs>
        <w:tab w:val="left" w:pos="360"/>
        <w:tab w:val="left" w:pos="709"/>
      </w:tabs>
      <w:spacing w:line="300" w:lineRule="auto"/>
      <w:ind w:left="363" w:hanging="170"/>
    </w:pPr>
    <w:rPr>
      <w:spacing w:val="20"/>
      <w:szCs w:val="20"/>
    </w:rPr>
  </w:style>
  <w:style w:type="paragraph" w:styleId="67">
    <w:name w:val="footnote text"/>
    <w:basedOn w:val="1"/>
    <w:link w:val="128"/>
    <w:qFormat/>
    <w:uiPriority w:val="99"/>
    <w:pPr>
      <w:snapToGrid w:val="0"/>
      <w:jc w:val="left"/>
    </w:pPr>
    <w:rPr>
      <w:kern w:val="0"/>
      <w:sz w:val="18"/>
      <w:szCs w:val="18"/>
    </w:rPr>
  </w:style>
  <w:style w:type="paragraph" w:styleId="68">
    <w:name w:val="toc 6"/>
    <w:basedOn w:val="1"/>
    <w:next w:val="1"/>
    <w:qFormat/>
    <w:uiPriority w:val="99"/>
    <w:pPr>
      <w:ind w:left="1050"/>
      <w:jc w:val="left"/>
    </w:pPr>
    <w:rPr>
      <w:sz w:val="18"/>
      <w:szCs w:val="18"/>
    </w:rPr>
  </w:style>
  <w:style w:type="paragraph" w:styleId="69">
    <w:name w:val="List 5"/>
    <w:basedOn w:val="1"/>
    <w:qFormat/>
    <w:uiPriority w:val="99"/>
    <w:pPr>
      <w:ind w:left="1000" w:leftChars="800" w:hanging="200" w:hangingChars="200"/>
    </w:pPr>
  </w:style>
  <w:style w:type="paragraph" w:styleId="70">
    <w:name w:val="Body Text Indent 3"/>
    <w:basedOn w:val="1"/>
    <w:link w:val="129"/>
    <w:qFormat/>
    <w:uiPriority w:val="99"/>
    <w:pPr>
      <w:spacing w:line="360" w:lineRule="auto"/>
      <w:ind w:firstLine="200" w:firstLineChars="200"/>
    </w:pPr>
    <w:rPr>
      <w:kern w:val="0"/>
      <w:sz w:val="16"/>
      <w:szCs w:val="16"/>
    </w:rPr>
  </w:style>
  <w:style w:type="paragraph" w:styleId="71">
    <w:name w:val="index 7"/>
    <w:basedOn w:val="1"/>
    <w:next w:val="1"/>
    <w:qFormat/>
    <w:uiPriority w:val="99"/>
    <w:pPr>
      <w:ind w:left="1200" w:leftChars="1200"/>
    </w:pPr>
  </w:style>
  <w:style w:type="paragraph" w:styleId="72">
    <w:name w:val="index 9"/>
    <w:basedOn w:val="1"/>
    <w:next w:val="1"/>
    <w:qFormat/>
    <w:uiPriority w:val="99"/>
    <w:pPr>
      <w:ind w:left="1600" w:leftChars="1600"/>
    </w:pPr>
  </w:style>
  <w:style w:type="paragraph" w:styleId="73">
    <w:name w:val="table of figures"/>
    <w:basedOn w:val="1"/>
    <w:next w:val="1"/>
    <w:qFormat/>
    <w:uiPriority w:val="99"/>
    <w:pPr>
      <w:ind w:left="400" w:leftChars="200" w:hanging="200" w:hangingChars="200"/>
    </w:pPr>
  </w:style>
  <w:style w:type="paragraph" w:styleId="74">
    <w:name w:val="toc 2"/>
    <w:basedOn w:val="1"/>
    <w:next w:val="1"/>
    <w:qFormat/>
    <w:uiPriority w:val="99"/>
    <w:pPr>
      <w:ind w:left="210"/>
      <w:jc w:val="left"/>
    </w:pPr>
    <w:rPr>
      <w:smallCaps/>
      <w:sz w:val="20"/>
      <w:szCs w:val="20"/>
    </w:rPr>
  </w:style>
  <w:style w:type="paragraph" w:styleId="75">
    <w:name w:val="toc 9"/>
    <w:basedOn w:val="1"/>
    <w:next w:val="1"/>
    <w:qFormat/>
    <w:uiPriority w:val="99"/>
    <w:pPr>
      <w:ind w:left="1680"/>
      <w:jc w:val="left"/>
    </w:pPr>
    <w:rPr>
      <w:sz w:val="18"/>
      <w:szCs w:val="18"/>
    </w:rPr>
  </w:style>
  <w:style w:type="paragraph" w:styleId="76">
    <w:name w:val="Body Text 2"/>
    <w:basedOn w:val="1"/>
    <w:link w:val="130"/>
    <w:qFormat/>
    <w:uiPriority w:val="99"/>
    <w:rPr>
      <w:kern w:val="0"/>
      <w:sz w:val="24"/>
    </w:rPr>
  </w:style>
  <w:style w:type="paragraph" w:styleId="77">
    <w:name w:val="List 4"/>
    <w:basedOn w:val="1"/>
    <w:qFormat/>
    <w:uiPriority w:val="99"/>
    <w:pPr>
      <w:ind w:left="800" w:leftChars="600" w:hanging="200" w:hangingChars="200"/>
    </w:pPr>
  </w:style>
  <w:style w:type="paragraph" w:styleId="78">
    <w:name w:val="List Continue 2"/>
    <w:basedOn w:val="1"/>
    <w:qFormat/>
    <w:uiPriority w:val="99"/>
    <w:pPr>
      <w:spacing w:after="120"/>
      <w:ind w:left="400" w:leftChars="400"/>
    </w:pPr>
  </w:style>
  <w:style w:type="paragraph" w:styleId="79">
    <w:name w:val="Message Header"/>
    <w:basedOn w:val="1"/>
    <w:link w:val="131"/>
    <w:qFormat/>
    <w:uiPriority w:val="99"/>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kern w:val="0"/>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81">
    <w:name w:val="Normal (Web)"/>
    <w:basedOn w:val="1"/>
    <w:qFormat/>
    <w:uiPriority w:val="99"/>
    <w:pPr>
      <w:widowControl/>
      <w:spacing w:before="100" w:beforeAutospacing="1" w:after="100" w:afterAutospacing="1"/>
      <w:jc w:val="left"/>
    </w:pPr>
    <w:rPr>
      <w:rFonts w:ascii="宋体"/>
      <w:kern w:val="0"/>
      <w:sz w:val="24"/>
    </w:rPr>
  </w:style>
  <w:style w:type="paragraph" w:styleId="82">
    <w:name w:val="List Continue 3"/>
    <w:basedOn w:val="1"/>
    <w:qFormat/>
    <w:uiPriority w:val="99"/>
    <w:pPr>
      <w:spacing w:after="120"/>
      <w:ind w:left="600" w:leftChars="600"/>
    </w:pPr>
  </w:style>
  <w:style w:type="paragraph" w:styleId="83">
    <w:name w:val="index 2"/>
    <w:basedOn w:val="1"/>
    <w:next w:val="1"/>
    <w:qFormat/>
    <w:uiPriority w:val="99"/>
    <w:pPr>
      <w:ind w:left="200" w:leftChars="200"/>
    </w:pPr>
  </w:style>
  <w:style w:type="paragraph" w:styleId="84">
    <w:name w:val="Title"/>
    <w:basedOn w:val="1"/>
    <w:link w:val="133"/>
    <w:qFormat/>
    <w:uiPriority w:val="99"/>
    <w:pPr>
      <w:spacing w:before="240" w:after="60"/>
      <w:jc w:val="center"/>
      <w:outlineLvl w:val="0"/>
    </w:pPr>
    <w:rPr>
      <w:rFonts w:ascii="Cambria" w:hAnsi="Cambria"/>
      <w:b/>
      <w:bCs/>
      <w:kern w:val="0"/>
      <w:sz w:val="32"/>
      <w:szCs w:val="32"/>
    </w:rPr>
  </w:style>
  <w:style w:type="paragraph" w:styleId="85">
    <w:name w:val="annotation subject"/>
    <w:basedOn w:val="28"/>
    <w:next w:val="28"/>
    <w:link w:val="106"/>
    <w:qFormat/>
    <w:uiPriority w:val="99"/>
    <w:rPr>
      <w:b/>
      <w:bCs/>
    </w:rPr>
  </w:style>
  <w:style w:type="paragraph" w:styleId="86">
    <w:name w:val="Body Text First Indent"/>
    <w:basedOn w:val="34"/>
    <w:link w:val="108"/>
    <w:qFormat/>
    <w:uiPriority w:val="99"/>
    <w:pPr>
      <w:widowControl/>
      <w:ind w:firstLine="100" w:firstLineChars="100"/>
      <w:jc w:val="left"/>
    </w:pPr>
    <w:rPr>
      <w:rFonts w:ascii="楷体_GB2312" w:eastAsia="楷体_GB2312"/>
      <w:b/>
      <w:sz w:val="30"/>
      <w:szCs w:val="20"/>
    </w:rPr>
  </w:style>
  <w:style w:type="paragraph" w:styleId="87">
    <w:name w:val="Body Text First Indent 2"/>
    <w:basedOn w:val="35"/>
    <w:link w:val="124"/>
    <w:qFormat/>
    <w:uiPriority w:val="99"/>
    <w:pPr>
      <w:spacing w:after="120"/>
      <w:ind w:left="200" w:leftChars="200" w:firstLine="200" w:firstLineChars="200"/>
    </w:pPr>
  </w:style>
  <w:style w:type="table" w:styleId="8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qFormat/>
    <w:uiPriority w:val="99"/>
    <w:rPr>
      <w:rFonts w:eastAsia="黑体" w:cs="Times New Roman"/>
      <w:b/>
      <w:sz w:val="44"/>
    </w:rPr>
  </w:style>
  <w:style w:type="character" w:styleId="92">
    <w:name w:val="page number"/>
    <w:basedOn w:val="90"/>
    <w:qFormat/>
    <w:uiPriority w:val="99"/>
    <w:rPr>
      <w:rFonts w:cs="Times New Roman"/>
    </w:rPr>
  </w:style>
  <w:style w:type="character" w:styleId="93">
    <w:name w:val="Hyperlink"/>
    <w:basedOn w:val="90"/>
    <w:qFormat/>
    <w:uiPriority w:val="99"/>
    <w:rPr>
      <w:rFonts w:cs="Times New Roman"/>
      <w:color w:val="0000FF"/>
      <w:u w:val="single"/>
    </w:rPr>
  </w:style>
  <w:style w:type="character" w:styleId="94">
    <w:name w:val="annotation reference"/>
    <w:basedOn w:val="90"/>
    <w:qFormat/>
    <w:uiPriority w:val="99"/>
    <w:rPr>
      <w:rFonts w:cs="Times New Roman"/>
      <w:sz w:val="21"/>
    </w:rPr>
  </w:style>
  <w:style w:type="paragraph" w:customStyle="1" w:styleId="95">
    <w:name w:val="表格文字"/>
    <w:basedOn w:val="1"/>
    <w:qFormat/>
    <w:uiPriority w:val="0"/>
    <w:pPr>
      <w:spacing w:before="25" w:after="25"/>
      <w:jc w:val="left"/>
    </w:pPr>
    <w:rPr>
      <w:spacing w:val="10"/>
      <w:kern w:val="0"/>
      <w:sz w:val="24"/>
    </w:rPr>
  </w:style>
  <w:style w:type="character" w:customStyle="1" w:styleId="96">
    <w:name w:val="标题 1 字符"/>
    <w:basedOn w:val="90"/>
    <w:link w:val="4"/>
    <w:qFormat/>
    <w:locked/>
    <w:uiPriority w:val="99"/>
    <w:rPr>
      <w:rFonts w:cs="Times New Roman"/>
      <w:b/>
      <w:bCs/>
      <w:kern w:val="44"/>
      <w:sz w:val="44"/>
      <w:szCs w:val="44"/>
    </w:rPr>
  </w:style>
  <w:style w:type="character" w:customStyle="1" w:styleId="97">
    <w:name w:val="标题 2 字符"/>
    <w:basedOn w:val="90"/>
    <w:link w:val="5"/>
    <w:semiHidden/>
    <w:qFormat/>
    <w:locked/>
    <w:uiPriority w:val="99"/>
    <w:rPr>
      <w:rFonts w:ascii="Cambria" w:hAnsi="Cambria" w:eastAsia="宋体" w:cs="Times New Roman"/>
      <w:b/>
      <w:bCs/>
      <w:sz w:val="32"/>
      <w:szCs w:val="32"/>
    </w:rPr>
  </w:style>
  <w:style w:type="character" w:customStyle="1" w:styleId="98">
    <w:name w:val="标题 3 字符"/>
    <w:basedOn w:val="90"/>
    <w:link w:val="6"/>
    <w:semiHidden/>
    <w:qFormat/>
    <w:locked/>
    <w:uiPriority w:val="99"/>
    <w:rPr>
      <w:rFonts w:cs="Times New Roman"/>
      <w:b/>
      <w:bCs/>
      <w:sz w:val="32"/>
      <w:szCs w:val="32"/>
    </w:rPr>
  </w:style>
  <w:style w:type="character" w:customStyle="1" w:styleId="99">
    <w:name w:val="标题 4 字符"/>
    <w:basedOn w:val="90"/>
    <w:link w:val="7"/>
    <w:semiHidden/>
    <w:qFormat/>
    <w:locked/>
    <w:uiPriority w:val="99"/>
    <w:rPr>
      <w:rFonts w:ascii="Cambria" w:hAnsi="Cambria" w:eastAsia="宋体" w:cs="Times New Roman"/>
      <w:b/>
      <w:bCs/>
      <w:sz w:val="28"/>
      <w:szCs w:val="28"/>
    </w:rPr>
  </w:style>
  <w:style w:type="character" w:customStyle="1" w:styleId="100">
    <w:name w:val="标题 5 字符"/>
    <w:basedOn w:val="90"/>
    <w:link w:val="8"/>
    <w:semiHidden/>
    <w:qFormat/>
    <w:locked/>
    <w:uiPriority w:val="99"/>
    <w:rPr>
      <w:rFonts w:cs="Times New Roman"/>
      <w:b/>
      <w:bCs/>
      <w:sz w:val="28"/>
      <w:szCs w:val="28"/>
    </w:rPr>
  </w:style>
  <w:style w:type="character" w:customStyle="1" w:styleId="101">
    <w:name w:val="标题 6 字符"/>
    <w:basedOn w:val="90"/>
    <w:link w:val="9"/>
    <w:semiHidden/>
    <w:qFormat/>
    <w:locked/>
    <w:uiPriority w:val="99"/>
    <w:rPr>
      <w:rFonts w:ascii="Cambria" w:hAnsi="Cambria" w:eastAsia="宋体" w:cs="Times New Roman"/>
      <w:b/>
      <w:bCs/>
      <w:sz w:val="24"/>
      <w:szCs w:val="24"/>
    </w:rPr>
  </w:style>
  <w:style w:type="character" w:customStyle="1" w:styleId="102">
    <w:name w:val="标题 7 字符"/>
    <w:basedOn w:val="90"/>
    <w:link w:val="10"/>
    <w:semiHidden/>
    <w:qFormat/>
    <w:locked/>
    <w:uiPriority w:val="99"/>
    <w:rPr>
      <w:rFonts w:cs="Times New Roman"/>
      <w:b/>
      <w:bCs/>
      <w:sz w:val="24"/>
      <w:szCs w:val="24"/>
    </w:rPr>
  </w:style>
  <w:style w:type="character" w:customStyle="1" w:styleId="103">
    <w:name w:val="标题 8 字符"/>
    <w:basedOn w:val="90"/>
    <w:link w:val="11"/>
    <w:semiHidden/>
    <w:qFormat/>
    <w:locked/>
    <w:uiPriority w:val="99"/>
    <w:rPr>
      <w:rFonts w:ascii="Cambria" w:hAnsi="Cambria" w:eastAsia="宋体" w:cs="Times New Roman"/>
      <w:sz w:val="24"/>
      <w:szCs w:val="24"/>
    </w:rPr>
  </w:style>
  <w:style w:type="character" w:customStyle="1" w:styleId="104">
    <w:name w:val="标题 9 字符"/>
    <w:basedOn w:val="90"/>
    <w:link w:val="12"/>
    <w:semiHidden/>
    <w:qFormat/>
    <w:locked/>
    <w:uiPriority w:val="99"/>
    <w:rPr>
      <w:rFonts w:ascii="Cambria" w:hAnsi="Cambria" w:eastAsia="宋体" w:cs="Times New Roman"/>
      <w:sz w:val="21"/>
      <w:szCs w:val="21"/>
    </w:rPr>
  </w:style>
  <w:style w:type="character" w:customStyle="1" w:styleId="105">
    <w:name w:val="批注文字 字符"/>
    <w:basedOn w:val="90"/>
    <w:link w:val="28"/>
    <w:semiHidden/>
    <w:qFormat/>
    <w:locked/>
    <w:uiPriority w:val="99"/>
    <w:rPr>
      <w:rFonts w:cs="Times New Roman"/>
      <w:sz w:val="24"/>
      <w:szCs w:val="24"/>
    </w:rPr>
  </w:style>
  <w:style w:type="character" w:customStyle="1" w:styleId="106">
    <w:name w:val="批注主题 字符"/>
    <w:basedOn w:val="105"/>
    <w:link w:val="85"/>
    <w:semiHidden/>
    <w:qFormat/>
    <w:locked/>
    <w:uiPriority w:val="99"/>
    <w:rPr>
      <w:rFonts w:cs="Times New Roman"/>
      <w:b/>
      <w:bCs/>
      <w:sz w:val="24"/>
      <w:szCs w:val="24"/>
    </w:rPr>
  </w:style>
  <w:style w:type="character" w:customStyle="1" w:styleId="107">
    <w:name w:val="正文文本 字符"/>
    <w:basedOn w:val="90"/>
    <w:link w:val="34"/>
    <w:semiHidden/>
    <w:qFormat/>
    <w:locked/>
    <w:uiPriority w:val="99"/>
    <w:rPr>
      <w:rFonts w:cs="Times New Roman"/>
      <w:sz w:val="24"/>
      <w:szCs w:val="24"/>
    </w:rPr>
  </w:style>
  <w:style w:type="character" w:customStyle="1" w:styleId="108">
    <w:name w:val="正文文本首行缩进 字符"/>
    <w:basedOn w:val="107"/>
    <w:link w:val="86"/>
    <w:semiHidden/>
    <w:qFormat/>
    <w:locked/>
    <w:uiPriority w:val="99"/>
    <w:rPr>
      <w:rFonts w:cs="Times New Roman"/>
      <w:sz w:val="24"/>
      <w:szCs w:val="24"/>
    </w:rPr>
  </w:style>
  <w:style w:type="character" w:customStyle="1" w:styleId="109">
    <w:name w:val="宏文本 字符"/>
    <w:basedOn w:val="90"/>
    <w:link w:val="3"/>
    <w:qFormat/>
    <w:locked/>
    <w:uiPriority w:val="99"/>
    <w:rPr>
      <w:rFonts w:ascii="Courier New" w:hAnsi="Courier New" w:cs="Courier New"/>
      <w:kern w:val="2"/>
      <w:sz w:val="24"/>
      <w:szCs w:val="24"/>
      <w:lang w:val="en-US" w:eastAsia="zh-CN" w:bidi="ar-SA"/>
    </w:rPr>
  </w:style>
  <w:style w:type="character" w:customStyle="1" w:styleId="110">
    <w:name w:val="注释标题 字符"/>
    <w:basedOn w:val="90"/>
    <w:link w:val="17"/>
    <w:semiHidden/>
    <w:qFormat/>
    <w:locked/>
    <w:uiPriority w:val="99"/>
    <w:rPr>
      <w:rFonts w:cs="Times New Roman"/>
      <w:sz w:val="24"/>
      <w:szCs w:val="24"/>
    </w:rPr>
  </w:style>
  <w:style w:type="character" w:customStyle="1" w:styleId="111">
    <w:name w:val="电子邮件签名 字符"/>
    <w:basedOn w:val="90"/>
    <w:link w:val="20"/>
    <w:semiHidden/>
    <w:qFormat/>
    <w:locked/>
    <w:uiPriority w:val="99"/>
    <w:rPr>
      <w:rFonts w:cs="Times New Roman"/>
      <w:sz w:val="24"/>
      <w:szCs w:val="24"/>
    </w:rPr>
  </w:style>
  <w:style w:type="character" w:customStyle="1" w:styleId="112">
    <w:name w:val="文档结构图 字符"/>
    <w:basedOn w:val="90"/>
    <w:link w:val="26"/>
    <w:semiHidden/>
    <w:qFormat/>
    <w:locked/>
    <w:uiPriority w:val="99"/>
    <w:rPr>
      <w:rFonts w:cs="Times New Roman"/>
      <w:sz w:val="2"/>
    </w:rPr>
  </w:style>
  <w:style w:type="character" w:customStyle="1" w:styleId="113">
    <w:name w:val="称呼 字符"/>
    <w:basedOn w:val="90"/>
    <w:link w:val="30"/>
    <w:semiHidden/>
    <w:qFormat/>
    <w:locked/>
    <w:uiPriority w:val="99"/>
    <w:rPr>
      <w:rFonts w:cs="Times New Roman"/>
      <w:sz w:val="24"/>
      <w:szCs w:val="24"/>
    </w:rPr>
  </w:style>
  <w:style w:type="character" w:customStyle="1" w:styleId="114">
    <w:name w:val="正文文本 3 字符"/>
    <w:basedOn w:val="90"/>
    <w:link w:val="31"/>
    <w:semiHidden/>
    <w:qFormat/>
    <w:locked/>
    <w:uiPriority w:val="99"/>
    <w:rPr>
      <w:rFonts w:cs="Times New Roman"/>
      <w:sz w:val="16"/>
      <w:szCs w:val="16"/>
    </w:rPr>
  </w:style>
  <w:style w:type="character" w:customStyle="1" w:styleId="115">
    <w:name w:val="结束语 字符"/>
    <w:basedOn w:val="90"/>
    <w:link w:val="32"/>
    <w:semiHidden/>
    <w:qFormat/>
    <w:locked/>
    <w:uiPriority w:val="99"/>
    <w:rPr>
      <w:rFonts w:cs="Times New Roman"/>
      <w:sz w:val="24"/>
      <w:szCs w:val="24"/>
    </w:rPr>
  </w:style>
  <w:style w:type="character" w:customStyle="1" w:styleId="116">
    <w:name w:val="正文文本缩进 字符"/>
    <w:basedOn w:val="90"/>
    <w:link w:val="35"/>
    <w:semiHidden/>
    <w:qFormat/>
    <w:locked/>
    <w:uiPriority w:val="99"/>
    <w:rPr>
      <w:rFonts w:cs="Times New Roman"/>
      <w:sz w:val="24"/>
      <w:szCs w:val="24"/>
    </w:rPr>
  </w:style>
  <w:style w:type="character" w:customStyle="1" w:styleId="117">
    <w:name w:val="HTML 地址 字符"/>
    <w:basedOn w:val="90"/>
    <w:link w:val="41"/>
    <w:semiHidden/>
    <w:qFormat/>
    <w:locked/>
    <w:uiPriority w:val="99"/>
    <w:rPr>
      <w:rFonts w:cs="Times New Roman"/>
      <w:i/>
      <w:iCs/>
      <w:sz w:val="24"/>
      <w:szCs w:val="24"/>
    </w:rPr>
  </w:style>
  <w:style w:type="character" w:customStyle="1" w:styleId="118">
    <w:name w:val="纯文本 字符"/>
    <w:basedOn w:val="90"/>
    <w:link w:val="45"/>
    <w:semiHidden/>
    <w:qFormat/>
    <w:locked/>
    <w:uiPriority w:val="99"/>
    <w:rPr>
      <w:rFonts w:ascii="宋体" w:hAnsi="Courier New" w:cs="Courier New"/>
      <w:sz w:val="21"/>
      <w:szCs w:val="21"/>
    </w:rPr>
  </w:style>
  <w:style w:type="character" w:customStyle="1" w:styleId="119">
    <w:name w:val="日期 字符"/>
    <w:basedOn w:val="90"/>
    <w:link w:val="50"/>
    <w:semiHidden/>
    <w:qFormat/>
    <w:locked/>
    <w:uiPriority w:val="99"/>
    <w:rPr>
      <w:rFonts w:cs="Times New Roman"/>
      <w:sz w:val="24"/>
      <w:szCs w:val="24"/>
    </w:rPr>
  </w:style>
  <w:style w:type="character" w:customStyle="1" w:styleId="120">
    <w:name w:val="正文文本缩进 2 字符"/>
    <w:basedOn w:val="90"/>
    <w:link w:val="51"/>
    <w:semiHidden/>
    <w:qFormat/>
    <w:locked/>
    <w:uiPriority w:val="99"/>
    <w:rPr>
      <w:rFonts w:cs="Times New Roman"/>
      <w:sz w:val="24"/>
      <w:szCs w:val="24"/>
    </w:rPr>
  </w:style>
  <w:style w:type="character" w:customStyle="1" w:styleId="121">
    <w:name w:val="尾注文本 字符"/>
    <w:basedOn w:val="90"/>
    <w:link w:val="52"/>
    <w:semiHidden/>
    <w:qFormat/>
    <w:locked/>
    <w:uiPriority w:val="99"/>
    <w:rPr>
      <w:rFonts w:cs="Times New Roman"/>
      <w:sz w:val="24"/>
      <w:szCs w:val="24"/>
    </w:rPr>
  </w:style>
  <w:style w:type="character" w:customStyle="1" w:styleId="122">
    <w:name w:val="批注框文本 字符"/>
    <w:basedOn w:val="90"/>
    <w:link w:val="54"/>
    <w:semiHidden/>
    <w:qFormat/>
    <w:locked/>
    <w:uiPriority w:val="99"/>
    <w:rPr>
      <w:rFonts w:cs="Times New Roman"/>
      <w:sz w:val="2"/>
    </w:rPr>
  </w:style>
  <w:style w:type="character" w:customStyle="1" w:styleId="123">
    <w:name w:val="页脚 字符"/>
    <w:basedOn w:val="90"/>
    <w:link w:val="55"/>
    <w:semiHidden/>
    <w:qFormat/>
    <w:locked/>
    <w:uiPriority w:val="99"/>
    <w:rPr>
      <w:rFonts w:cs="Times New Roman"/>
      <w:sz w:val="18"/>
      <w:szCs w:val="18"/>
    </w:rPr>
  </w:style>
  <w:style w:type="character" w:customStyle="1" w:styleId="124">
    <w:name w:val="正文文本首行缩进 2 字符"/>
    <w:basedOn w:val="116"/>
    <w:link w:val="87"/>
    <w:semiHidden/>
    <w:qFormat/>
    <w:locked/>
    <w:uiPriority w:val="99"/>
    <w:rPr>
      <w:rFonts w:cs="Times New Roman"/>
      <w:sz w:val="24"/>
      <w:szCs w:val="24"/>
    </w:rPr>
  </w:style>
  <w:style w:type="character" w:customStyle="1" w:styleId="125">
    <w:name w:val="页眉 字符"/>
    <w:basedOn w:val="90"/>
    <w:link w:val="57"/>
    <w:semiHidden/>
    <w:qFormat/>
    <w:locked/>
    <w:uiPriority w:val="99"/>
    <w:rPr>
      <w:rFonts w:cs="Times New Roman"/>
      <w:sz w:val="18"/>
      <w:szCs w:val="18"/>
    </w:rPr>
  </w:style>
  <w:style w:type="character" w:customStyle="1" w:styleId="126">
    <w:name w:val="签名 字符"/>
    <w:basedOn w:val="90"/>
    <w:link w:val="58"/>
    <w:semiHidden/>
    <w:qFormat/>
    <w:locked/>
    <w:uiPriority w:val="99"/>
    <w:rPr>
      <w:rFonts w:cs="Times New Roman"/>
      <w:sz w:val="24"/>
      <w:szCs w:val="24"/>
    </w:rPr>
  </w:style>
  <w:style w:type="character" w:customStyle="1" w:styleId="127">
    <w:name w:val="副标题 字符"/>
    <w:basedOn w:val="90"/>
    <w:link w:val="64"/>
    <w:qFormat/>
    <w:locked/>
    <w:uiPriority w:val="99"/>
    <w:rPr>
      <w:rFonts w:ascii="Cambria" w:hAnsi="Cambria" w:cs="Times New Roman"/>
      <w:b/>
      <w:bCs/>
      <w:kern w:val="28"/>
      <w:sz w:val="32"/>
      <w:szCs w:val="32"/>
    </w:rPr>
  </w:style>
  <w:style w:type="character" w:customStyle="1" w:styleId="128">
    <w:name w:val="脚注文本 字符"/>
    <w:basedOn w:val="90"/>
    <w:link w:val="67"/>
    <w:semiHidden/>
    <w:qFormat/>
    <w:locked/>
    <w:uiPriority w:val="99"/>
    <w:rPr>
      <w:rFonts w:cs="Times New Roman"/>
      <w:sz w:val="18"/>
      <w:szCs w:val="18"/>
    </w:rPr>
  </w:style>
  <w:style w:type="character" w:customStyle="1" w:styleId="129">
    <w:name w:val="正文文本缩进 3 字符"/>
    <w:basedOn w:val="90"/>
    <w:link w:val="70"/>
    <w:semiHidden/>
    <w:qFormat/>
    <w:locked/>
    <w:uiPriority w:val="99"/>
    <w:rPr>
      <w:rFonts w:cs="Times New Roman"/>
      <w:sz w:val="16"/>
      <w:szCs w:val="16"/>
    </w:rPr>
  </w:style>
  <w:style w:type="character" w:customStyle="1" w:styleId="130">
    <w:name w:val="正文文本 2 字符"/>
    <w:basedOn w:val="90"/>
    <w:link w:val="76"/>
    <w:semiHidden/>
    <w:qFormat/>
    <w:locked/>
    <w:uiPriority w:val="99"/>
    <w:rPr>
      <w:rFonts w:cs="Times New Roman"/>
      <w:sz w:val="24"/>
      <w:szCs w:val="24"/>
    </w:rPr>
  </w:style>
  <w:style w:type="character" w:customStyle="1" w:styleId="131">
    <w:name w:val="信息标题 字符"/>
    <w:basedOn w:val="90"/>
    <w:link w:val="79"/>
    <w:semiHidden/>
    <w:qFormat/>
    <w:locked/>
    <w:uiPriority w:val="99"/>
    <w:rPr>
      <w:rFonts w:ascii="Cambria" w:hAnsi="Cambria" w:eastAsia="宋体" w:cs="Times New Roman"/>
      <w:sz w:val="24"/>
      <w:szCs w:val="24"/>
      <w:shd w:val="pct20" w:color="auto" w:fill="auto"/>
    </w:rPr>
  </w:style>
  <w:style w:type="character" w:customStyle="1" w:styleId="132">
    <w:name w:val="HTML 预设格式 字符"/>
    <w:basedOn w:val="90"/>
    <w:link w:val="80"/>
    <w:semiHidden/>
    <w:qFormat/>
    <w:locked/>
    <w:uiPriority w:val="99"/>
    <w:rPr>
      <w:rFonts w:ascii="Courier New" w:hAnsi="Courier New" w:cs="Courier New"/>
      <w:sz w:val="20"/>
      <w:szCs w:val="20"/>
    </w:rPr>
  </w:style>
  <w:style w:type="character" w:customStyle="1" w:styleId="133">
    <w:name w:val="标题 字符"/>
    <w:basedOn w:val="90"/>
    <w:link w:val="84"/>
    <w:qFormat/>
    <w:locked/>
    <w:uiPriority w:val="99"/>
    <w:rPr>
      <w:rFonts w:ascii="Cambria" w:hAnsi="Cambria" w:cs="Times New Roman"/>
      <w:b/>
      <w:bCs/>
      <w:sz w:val="32"/>
      <w:szCs w:val="32"/>
    </w:rPr>
  </w:style>
  <w:style w:type="paragraph" w:customStyle="1" w:styleId="134">
    <w:name w:val="页脚2"/>
    <w:basedOn w:val="1"/>
    <w:qFormat/>
    <w:uiPriority w:val="99"/>
    <w:pPr>
      <w:widowControl/>
      <w:pBdr>
        <w:top w:val="single" w:color="auto" w:sz="6" w:space="0"/>
      </w:pBdr>
      <w:jc w:val="right"/>
      <w:textAlignment w:val="center"/>
    </w:pPr>
    <w:rPr>
      <w:rFonts w:ascii="宋体"/>
      <w:kern w:val="0"/>
      <w:sz w:val="18"/>
      <w:szCs w:val="18"/>
    </w:rPr>
  </w:style>
  <w:style w:type="paragraph" w:customStyle="1" w:styleId="135">
    <w:name w:val="List Paragraph1"/>
    <w:basedOn w:val="1"/>
    <w:qFormat/>
    <w:uiPriority w:val="99"/>
    <w:pPr>
      <w:ind w:firstLine="200" w:firstLineChars="200"/>
    </w:pPr>
    <w:rPr>
      <w:rFonts w:ascii="Calibri" w:hAnsi="Calibri"/>
      <w:szCs w:val="22"/>
    </w:rPr>
  </w:style>
  <w:style w:type="paragraph" w:customStyle="1" w:styleId="136">
    <w:name w:val="内正文"/>
    <w:basedOn w:val="1"/>
    <w:qFormat/>
    <w:uiPriority w:val="99"/>
    <w:pPr>
      <w:ind w:firstLine="420"/>
    </w:pPr>
    <w:rPr>
      <w:rFonts w:eastAsia="文鼎CS书宋二"/>
      <w:szCs w:val="20"/>
    </w:rPr>
  </w:style>
  <w:style w:type="paragraph" w:customStyle="1" w:styleId="137">
    <w:name w:val="列出段落1"/>
    <w:basedOn w:val="1"/>
    <w:qFormat/>
    <w:uiPriority w:val="99"/>
    <w:pPr>
      <w:ind w:firstLine="200" w:firstLineChars="200"/>
    </w:pPr>
  </w:style>
  <w:style w:type="paragraph" w:customStyle="1" w:styleId="138">
    <w:name w:val="Revision1"/>
    <w:qFormat/>
    <w:uiPriority w:val="99"/>
    <w:rPr>
      <w:rFonts w:ascii="Times New Roman" w:hAnsi="Times New Roman" w:eastAsia="宋体" w:cs="Times New Roman"/>
      <w:kern w:val="2"/>
      <w:sz w:val="21"/>
      <w:szCs w:val="24"/>
      <w:lang w:val="en-US" w:eastAsia="zh-CN" w:bidi="ar-SA"/>
    </w:rPr>
  </w:style>
  <w:style w:type="paragraph" w:customStyle="1" w:styleId="139">
    <w:name w:val="Table Paragraph"/>
    <w:basedOn w:val="1"/>
    <w:qFormat/>
    <w:uiPriority w:val="99"/>
    <w:pPr>
      <w:jc w:val="left"/>
    </w:pPr>
    <w:rPr>
      <w:rFonts w:ascii="Calibri" w:hAnsi="Calibri"/>
      <w:kern w:val="0"/>
      <w:sz w:val="22"/>
      <w:szCs w:val="22"/>
      <w:lang w:eastAsia="en-US"/>
    </w:rPr>
  </w:style>
  <w:style w:type="paragraph" w:customStyle="1" w:styleId="140">
    <w:name w:val="标准"/>
    <w:basedOn w:val="1"/>
    <w:qFormat/>
    <w:uiPriority w:val="99"/>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41">
    <w:name w:val="Char Char2 Char"/>
    <w:basedOn w:val="1"/>
    <w:qFormat/>
    <w:uiPriority w:val="99"/>
  </w:style>
  <w:style w:type="paragraph" w:customStyle="1" w:styleId="142">
    <w:name w:val="默认段落字体 Para Char Char Char Char Char Char Char"/>
    <w:basedOn w:val="1"/>
    <w:qFormat/>
    <w:uiPriority w:val="99"/>
    <w:rPr>
      <w:rFonts w:ascii="Tahoma" w:hAnsi="Tahoma"/>
      <w:sz w:val="24"/>
      <w:szCs w:val="20"/>
    </w:rPr>
  </w:style>
  <w:style w:type="paragraph" w:customStyle="1" w:styleId="143">
    <w:name w:val="Char Char Char"/>
    <w:basedOn w:val="1"/>
    <w:qFormat/>
    <w:uiPriority w:val="99"/>
    <w:rPr>
      <w:rFonts w:ascii="宋体"/>
      <w:b/>
      <w:sz w:val="28"/>
      <w:szCs w:val="28"/>
    </w:rPr>
  </w:style>
  <w:style w:type="paragraph" w:customStyle="1" w:styleId="144">
    <w:name w:val="表格和图形名称"/>
    <w:basedOn w:val="1"/>
    <w:next w:val="1"/>
    <w:qFormat/>
    <w:uiPriority w:val="99"/>
    <w:pPr>
      <w:widowControl/>
      <w:spacing w:afterLines="50" w:line="360" w:lineRule="auto"/>
      <w:jc w:val="center"/>
    </w:pPr>
    <w:rPr>
      <w:kern w:val="0"/>
      <w:szCs w:val="20"/>
    </w:rPr>
  </w:style>
  <w:style w:type="paragraph" w:customStyle="1" w:styleId="145">
    <w:name w:val="Char Char Char Char Char Char1 Char"/>
    <w:basedOn w:val="1"/>
    <w:qFormat/>
    <w:uiPriority w:val="99"/>
    <w:pPr>
      <w:widowControl/>
      <w:spacing w:after="160" w:line="240" w:lineRule="exact"/>
      <w:jc w:val="left"/>
    </w:pPr>
    <w:rPr>
      <w:rFonts w:ascii="Verdana" w:hAnsi="Verdana"/>
      <w:kern w:val="0"/>
      <w:sz w:val="24"/>
      <w:szCs w:val="20"/>
      <w:lang w:eastAsia="en-US"/>
    </w:rPr>
  </w:style>
  <w:style w:type="paragraph" w:customStyle="1" w:styleId="146">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147">
    <w:name w:val="qw"/>
    <w:qFormat/>
    <w:uiPriority w:val="99"/>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48">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14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Char Char1 Char Char Char Char"/>
    <w:basedOn w:val="1"/>
    <w:qFormat/>
    <w:uiPriority w:val="99"/>
    <w:pPr>
      <w:widowControl/>
      <w:spacing w:after="160" w:line="240" w:lineRule="exact"/>
      <w:jc w:val="left"/>
    </w:pPr>
    <w:rPr>
      <w:rFonts w:ascii="Arial" w:hAnsi="Arial"/>
      <w:kern w:val="0"/>
      <w:sz w:val="20"/>
      <w:szCs w:val="20"/>
      <w:lang w:eastAsia="en-US"/>
    </w:rPr>
  </w:style>
  <w:style w:type="paragraph" w:customStyle="1" w:styleId="151">
    <w:name w:val="5"/>
    <w:basedOn w:val="1"/>
    <w:qFormat/>
    <w:uiPriority w:val="99"/>
    <w:rPr>
      <w:rFonts w:ascii="Tahoma" w:hAnsi="Tahoma"/>
      <w:sz w:val="24"/>
      <w:szCs w:val="20"/>
    </w:rPr>
  </w:style>
  <w:style w:type="paragraph" w:customStyle="1" w:styleId="152">
    <w:name w:val="Char Char Char Char"/>
    <w:basedOn w:val="1"/>
    <w:qFormat/>
    <w:uiPriority w:val="99"/>
    <w:pPr>
      <w:widowControl/>
      <w:spacing w:after="160" w:line="240" w:lineRule="exact"/>
      <w:jc w:val="left"/>
    </w:pPr>
    <w:rPr>
      <w:szCs w:val="20"/>
    </w:rPr>
  </w:style>
  <w:style w:type="paragraph" w:customStyle="1" w:styleId="153">
    <w:name w:val="Char Char Char1"/>
    <w:basedOn w:val="1"/>
    <w:qFormat/>
    <w:uiPriority w:val="99"/>
    <w:rPr>
      <w:rFonts w:ascii="宋体"/>
      <w:b/>
      <w:sz w:val="28"/>
      <w:szCs w:val="28"/>
    </w:rPr>
  </w:style>
  <w:style w:type="paragraph" w:customStyle="1" w:styleId="154">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55">
    <w:name w:val="表"/>
    <w:basedOn w:val="1"/>
    <w:qFormat/>
    <w:uiPriority w:val="99"/>
    <w:pPr>
      <w:spacing w:line="460" w:lineRule="exact"/>
    </w:pPr>
    <w:rPr>
      <w:rFonts w:ascii="宋体"/>
      <w:b/>
      <w:bCs/>
      <w:szCs w:val="20"/>
    </w:rPr>
  </w:style>
  <w:style w:type="paragraph" w:customStyle="1" w:styleId="156">
    <w:name w:val="xl29"/>
    <w:basedOn w:val="1"/>
    <w:qFormat/>
    <w:uiPriority w:val="99"/>
    <w:pPr>
      <w:widowControl/>
      <w:spacing w:before="100" w:beforeAutospacing="1" w:after="100" w:afterAutospacing="1"/>
      <w:jc w:val="center"/>
    </w:pPr>
    <w:rPr>
      <w:rFonts w:ascii="宋体"/>
      <w:kern w:val="0"/>
      <w:sz w:val="28"/>
      <w:szCs w:val="28"/>
    </w:rPr>
  </w:style>
  <w:style w:type="paragraph" w:customStyle="1" w:styleId="157">
    <w:name w:val="Char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58">
    <w:name w:val="xl24"/>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楷体_GB2312" w:eastAsia="楷体_GB2312"/>
      <w:kern w:val="0"/>
      <w:sz w:val="24"/>
    </w:rPr>
  </w:style>
  <w:style w:type="paragraph" w:customStyle="1" w:styleId="159">
    <w:name w:val="Char Char Char Char Char Char Char Char Char Char Char Char Char"/>
    <w:basedOn w:val="26"/>
    <w:qFormat/>
    <w:uiPriority w:val="99"/>
  </w:style>
  <w:style w:type="paragraph" w:customStyle="1" w:styleId="160">
    <w:name w:val="样式4"/>
    <w:basedOn w:val="1"/>
    <w:qFormat/>
    <w:uiPriority w:val="99"/>
    <w:pPr>
      <w:tabs>
        <w:tab w:val="left" w:pos="2328"/>
      </w:tabs>
      <w:ind w:left="2328" w:hanging="708"/>
    </w:pPr>
  </w:style>
  <w:style w:type="paragraph" w:customStyle="1" w:styleId="161">
    <w:name w:val="Char1 Char Char Char"/>
    <w:basedOn w:val="1"/>
    <w:qFormat/>
    <w:uiPriority w:val="99"/>
    <w:rPr>
      <w:szCs w:val="20"/>
    </w:rPr>
  </w:style>
  <w:style w:type="paragraph" w:customStyle="1" w:styleId="162">
    <w:name w:val="Char Char Char Char Char Char Char"/>
    <w:basedOn w:val="1"/>
    <w:qFormat/>
    <w:uiPriority w:val="99"/>
    <w:pPr>
      <w:widowControl/>
      <w:spacing w:after="160" w:line="240" w:lineRule="exact"/>
      <w:jc w:val="left"/>
    </w:pPr>
    <w:rPr>
      <w:rFonts w:ascii="Verdana" w:hAnsi="Verdana"/>
      <w:kern w:val="0"/>
      <w:sz w:val="24"/>
      <w:szCs w:val="20"/>
      <w:lang w:eastAsia="en-US"/>
    </w:rPr>
  </w:style>
  <w:style w:type="paragraph" w:customStyle="1" w:styleId="163">
    <w:name w:val="Char"/>
    <w:basedOn w:val="1"/>
    <w:qFormat/>
    <w:uiPriority w:val="99"/>
    <w:pPr>
      <w:adjustRightInd w:val="0"/>
      <w:spacing w:line="360" w:lineRule="auto"/>
    </w:pPr>
    <w:rPr>
      <w:kern w:val="0"/>
      <w:sz w:val="24"/>
      <w:szCs w:val="20"/>
    </w:rPr>
  </w:style>
  <w:style w:type="paragraph" w:customStyle="1" w:styleId="164">
    <w:name w:val="Char1 Char Char Char1"/>
    <w:basedOn w:val="1"/>
    <w:qFormat/>
    <w:uiPriority w:val="99"/>
    <w:pPr>
      <w:ind w:left="420" w:hanging="420"/>
    </w:pPr>
    <w:rPr>
      <w:sz w:val="24"/>
    </w:rPr>
  </w:style>
  <w:style w:type="paragraph" w:customStyle="1" w:styleId="165">
    <w:name w:val="Char Char Char Char Char Char Char Char Char Char"/>
    <w:basedOn w:val="1"/>
    <w:qFormat/>
    <w:uiPriority w:val="99"/>
    <w:rPr>
      <w:rFonts w:ascii="Tahoma" w:hAnsi="Tahoma"/>
      <w:sz w:val="24"/>
      <w:szCs w:val="20"/>
    </w:rPr>
  </w:style>
  <w:style w:type="paragraph" w:customStyle="1" w:styleId="166">
    <w:name w:val="Char Char1 Char Char Char Char1"/>
    <w:basedOn w:val="1"/>
    <w:qFormat/>
    <w:uiPriority w:val="99"/>
    <w:pPr>
      <w:widowControl/>
      <w:spacing w:after="160" w:line="240" w:lineRule="exact"/>
      <w:jc w:val="left"/>
    </w:pPr>
    <w:rPr>
      <w:rFonts w:ascii="Arial" w:hAnsi="Arial"/>
      <w:kern w:val="0"/>
      <w:sz w:val="20"/>
      <w:szCs w:val="20"/>
      <w:lang w:eastAsia="en-US"/>
    </w:rPr>
  </w:style>
  <w:style w:type="paragraph" w:customStyle="1" w:styleId="167">
    <w:name w:val="xl30"/>
    <w:basedOn w:val="1"/>
    <w:qFormat/>
    <w:uiPriority w:val="99"/>
    <w:pPr>
      <w:widowControl/>
      <w:pBdr>
        <w:left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8">
    <w:name w:val="样式 小四 段前: 5 磅 段后: 5 磅 首行缩进:  2 字符"/>
    <w:basedOn w:val="1"/>
    <w:qFormat/>
    <w:uiPriority w:val="99"/>
    <w:pPr>
      <w:spacing w:line="360" w:lineRule="auto"/>
    </w:pPr>
    <w:rPr>
      <w:rFonts w:ascii="宋体"/>
      <w:color w:val="000000"/>
      <w:sz w:val="24"/>
    </w:rPr>
  </w:style>
  <w:style w:type="paragraph" w:customStyle="1" w:styleId="169">
    <w:name w:val="样式"/>
    <w:basedOn w:val="1"/>
    <w:next w:val="35"/>
    <w:qFormat/>
    <w:uiPriority w:val="99"/>
    <w:pPr>
      <w:jc w:val="center"/>
    </w:pPr>
    <w:rPr>
      <w:rFonts w:ascii="宋体"/>
      <w:color w:val="FF0000"/>
      <w:sz w:val="24"/>
    </w:rPr>
  </w:style>
  <w:style w:type="paragraph" w:customStyle="1" w:styleId="170">
    <w:name w:val="正文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Char Char Char Char Char Char Char1"/>
    <w:basedOn w:val="1"/>
    <w:qFormat/>
    <w:uiPriority w:val="99"/>
    <w:pPr>
      <w:widowControl/>
      <w:spacing w:after="160" w:line="240" w:lineRule="exact"/>
      <w:jc w:val="left"/>
    </w:pPr>
    <w:rPr>
      <w:rFonts w:ascii="Verdana" w:hAnsi="Verdana"/>
      <w:kern w:val="0"/>
      <w:sz w:val="24"/>
      <w:szCs w:val="20"/>
      <w:lang w:eastAsia="en-US"/>
    </w:rPr>
  </w:style>
  <w:style w:type="paragraph" w:customStyle="1" w:styleId="172">
    <w:name w:val="Style Body Text + 12 pt"/>
    <w:basedOn w:val="34"/>
    <w:qFormat/>
    <w:uiPriority w:val="99"/>
    <w:pPr>
      <w:widowControl/>
      <w:tabs>
        <w:tab w:val="left" w:pos="2487"/>
      </w:tabs>
      <w:spacing w:before="120"/>
      <w:ind w:left="2487" w:hanging="360"/>
    </w:pPr>
    <w:rPr>
      <w:szCs w:val="20"/>
      <w:lang w:val="zh-CN"/>
    </w:rPr>
  </w:style>
  <w:style w:type="paragraph" w:customStyle="1" w:styleId="173">
    <w:name w:val="p1215"/>
    <w:basedOn w:val="1"/>
    <w:qFormat/>
    <w:uiPriority w:val="99"/>
    <w:pPr>
      <w:widowControl/>
      <w:spacing w:before="100" w:beforeAutospacing="1" w:after="100" w:afterAutospacing="1"/>
      <w:jc w:val="left"/>
    </w:pPr>
    <w:rPr>
      <w:rFonts w:ascii="宋体"/>
      <w:color w:val="003399"/>
      <w:kern w:val="0"/>
      <w:sz w:val="24"/>
    </w:rPr>
  </w:style>
  <w:style w:type="paragraph" w:customStyle="1" w:styleId="174">
    <w:name w:val="Char Char Char Char Char Char Char Char Char Char1"/>
    <w:basedOn w:val="1"/>
    <w:qFormat/>
    <w:uiPriority w:val="99"/>
    <w:rPr>
      <w:rFonts w:ascii="Tahoma" w:hAnsi="Tahoma"/>
      <w:sz w:val="24"/>
      <w:szCs w:val="20"/>
    </w:rPr>
  </w:style>
  <w:style w:type="paragraph" w:customStyle="1" w:styleId="175">
    <w:name w:val="Char Char Char Char Char Char1 Char1"/>
    <w:basedOn w:val="1"/>
    <w:qFormat/>
    <w:uiPriority w:val="99"/>
    <w:pPr>
      <w:widowControl/>
      <w:spacing w:after="160" w:line="240" w:lineRule="exact"/>
      <w:jc w:val="left"/>
    </w:pPr>
    <w:rPr>
      <w:rFonts w:ascii="Arial" w:hAnsi="Arial" w:eastAsia="楷体_GB2312" w:cs="Verdana"/>
      <w:b/>
      <w:kern w:val="0"/>
      <w:sz w:val="24"/>
      <w:lang w:eastAsia="en-US"/>
    </w:rPr>
  </w:style>
  <w:style w:type="paragraph" w:customStyle="1" w:styleId="176">
    <w:name w:val="Char Char Char Char Char Char Char Char Char Char Char Char Char1"/>
    <w:basedOn w:val="26"/>
    <w:qFormat/>
    <w:uiPriority w:val="99"/>
  </w:style>
  <w:style w:type="paragraph" w:customStyle="1" w:styleId="177">
    <w:name w:val="正文1"/>
    <w:basedOn w:val="1"/>
    <w:qFormat/>
    <w:uiPriority w:val="99"/>
    <w:pPr>
      <w:adjustRightInd w:val="0"/>
      <w:spacing w:line="312" w:lineRule="atLeast"/>
    </w:pPr>
    <w:rPr>
      <w:kern w:val="0"/>
      <w:sz w:val="28"/>
      <w:szCs w:val="20"/>
    </w:rPr>
  </w:style>
  <w:style w:type="paragraph" w:customStyle="1" w:styleId="178">
    <w:name w:val="130"/>
    <w:basedOn w:val="1"/>
    <w:qFormat/>
    <w:uiPriority w:val="99"/>
    <w:pPr>
      <w:widowControl/>
      <w:spacing w:before="100" w:beforeAutospacing="1" w:after="100" w:afterAutospacing="1" w:line="324" w:lineRule="auto"/>
      <w:jc w:val="left"/>
    </w:pPr>
    <w:rPr>
      <w:rFonts w:ascii="宋体"/>
      <w:color w:val="000000"/>
      <w:kern w:val="0"/>
      <w:sz w:val="24"/>
    </w:rPr>
  </w:style>
  <w:style w:type="paragraph" w:customStyle="1" w:styleId="179">
    <w:name w:val="样式1"/>
    <w:basedOn w:val="1"/>
    <w:qFormat/>
    <w:uiPriority w:val="99"/>
    <w:pPr>
      <w:spacing w:line="440" w:lineRule="atLeast"/>
      <w:outlineLvl w:val="0"/>
    </w:pPr>
    <w:rPr>
      <w:rFonts w:ascii="宋体"/>
      <w:sz w:val="24"/>
    </w:rPr>
  </w:style>
  <w:style w:type="paragraph" w:customStyle="1" w:styleId="180">
    <w:name w:val="tabletext"/>
    <w:basedOn w:val="1"/>
    <w:qFormat/>
    <w:uiPriority w:val="99"/>
    <w:pPr>
      <w:widowControl/>
      <w:spacing w:before="100" w:beforeAutospacing="1" w:after="100" w:afterAutospacing="1" w:line="268" w:lineRule="atLeast"/>
      <w:jc w:val="left"/>
    </w:pPr>
    <w:rPr>
      <w:rFonts w:ascii="Arial Unicode MS" w:hAnsi="Arial Unicode MS"/>
      <w:kern w:val="0"/>
      <w:sz w:val="20"/>
      <w:szCs w:val="20"/>
    </w:rPr>
  </w:style>
  <w:style w:type="paragraph" w:customStyle="1" w:styleId="18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82">
    <w:name w:val="Char Char Char1 Char"/>
    <w:basedOn w:val="1"/>
    <w:qFormat/>
    <w:uiPriority w:val="99"/>
    <w:pPr>
      <w:tabs>
        <w:tab w:val="left" w:pos="425"/>
      </w:tabs>
      <w:ind w:left="425" w:hanging="425"/>
    </w:pPr>
    <w:rPr>
      <w:kern w:val="24"/>
      <w:sz w:val="24"/>
    </w:rPr>
  </w:style>
  <w:style w:type="paragraph" w:customStyle="1" w:styleId="183">
    <w:name w:val="列出段落11"/>
    <w:basedOn w:val="1"/>
    <w:qFormat/>
    <w:uiPriority w:val="99"/>
    <w:pPr>
      <w:ind w:firstLine="200" w:firstLineChars="200"/>
    </w:pPr>
    <w:rPr>
      <w:rFonts w:ascii="Calibri" w:hAnsi="Calibri"/>
      <w:szCs w:val="22"/>
    </w:rPr>
  </w:style>
  <w:style w:type="paragraph" w:customStyle="1" w:styleId="184">
    <w:name w:val="Char Char Char Char1"/>
    <w:basedOn w:val="1"/>
    <w:qFormat/>
    <w:uiPriority w:val="99"/>
    <w:pPr>
      <w:widowControl/>
      <w:spacing w:after="160" w:line="240" w:lineRule="exact"/>
      <w:jc w:val="left"/>
    </w:pPr>
    <w:rPr>
      <w:rFonts w:ascii="Verdana" w:hAnsi="Verdana"/>
      <w:kern w:val="0"/>
      <w:sz w:val="24"/>
      <w:szCs w:val="20"/>
      <w:lang w:eastAsia="en-US"/>
    </w:rPr>
  </w:style>
  <w:style w:type="paragraph" w:customStyle="1" w:styleId="185">
    <w:name w:val="Char Char2 Char1"/>
    <w:basedOn w:val="1"/>
    <w:qFormat/>
    <w:uiPriority w:val="99"/>
  </w:style>
  <w:style w:type="paragraph" w:customStyle="1" w:styleId="186">
    <w:name w:val="Char2"/>
    <w:basedOn w:val="1"/>
    <w:qFormat/>
    <w:uiPriority w:val="99"/>
    <w:rPr>
      <w:rFonts w:ascii="Tahoma" w:hAnsi="Tahoma"/>
      <w:sz w:val="24"/>
      <w:szCs w:val="20"/>
    </w:rPr>
  </w:style>
  <w:style w:type="paragraph" w:customStyle="1" w:styleId="187">
    <w:name w:val="排列"/>
    <w:basedOn w:val="66"/>
    <w:next w:val="66"/>
    <w:qFormat/>
    <w:uiPriority w:val="99"/>
    <w:pPr>
      <w:tabs>
        <w:tab w:val="left" w:pos="1261"/>
        <w:tab w:val="clear" w:pos="360"/>
      </w:tabs>
      <w:ind w:left="1261" w:hanging="420"/>
    </w:pPr>
  </w:style>
  <w:style w:type="paragraph" w:customStyle="1" w:styleId="188">
    <w:name w:val="样式 样式 正文首行缩进 + (符号) 宋体 + 左侧:  2 字符 首行缩进:  2 字符"/>
    <w:basedOn w:val="1"/>
    <w:qFormat/>
    <w:uiPriority w:val="99"/>
    <w:pPr>
      <w:spacing w:line="360" w:lineRule="auto"/>
      <w:ind w:firstLine="200" w:firstLineChars="200"/>
      <w:jc w:val="left"/>
    </w:pPr>
    <w:rPr>
      <w:kern w:val="0"/>
      <w:szCs w:val="20"/>
      <w:lang w:eastAsia="en-US"/>
    </w:rPr>
  </w:style>
  <w:style w:type="paragraph" w:customStyle="1" w:styleId="189">
    <w:name w:val="封面2"/>
    <w:basedOn w:val="1"/>
    <w:qFormat/>
    <w:uiPriority w:val="99"/>
    <w:pPr>
      <w:spacing w:line="360" w:lineRule="auto"/>
      <w:jc w:val="center"/>
    </w:pPr>
    <w:rPr>
      <w:rFonts w:ascii="黑体" w:eastAsia="黑体"/>
      <w:b/>
      <w:spacing w:val="-30"/>
      <w:sz w:val="96"/>
    </w:rPr>
  </w:style>
  <w:style w:type="paragraph" w:customStyle="1" w:styleId="190">
    <w:name w:val="表格文本"/>
    <w:next w:val="1"/>
    <w:qFormat/>
    <w:uiPriority w:val="99"/>
    <w:pPr>
      <w:widowControl w:val="0"/>
      <w:wordWrap w:val="0"/>
      <w:jc w:val="center"/>
    </w:pPr>
    <w:rPr>
      <w:rFonts w:ascii="Times New Roman" w:hAnsi="Times New Roman" w:eastAsia="宋体" w:cs="Times New Roman"/>
      <w:bCs/>
      <w:kern w:val="2"/>
      <w:sz w:val="24"/>
      <w:szCs w:val="24"/>
      <w:lang w:val="en-US" w:eastAsia="zh-CN" w:bidi="ar-SA"/>
    </w:rPr>
  </w:style>
  <w:style w:type="paragraph" w:customStyle="1" w:styleId="191">
    <w:name w:val="封面空格"/>
    <w:basedOn w:val="1"/>
    <w:qFormat/>
    <w:uiPriority w:val="99"/>
    <w:pPr>
      <w:spacing w:line="360" w:lineRule="auto"/>
      <w:jc w:val="distribute"/>
    </w:pPr>
    <w:rPr>
      <w:rFonts w:ascii="宋体"/>
      <w:b/>
      <w:sz w:val="58"/>
    </w:rPr>
  </w:style>
  <w:style w:type="paragraph" w:customStyle="1" w:styleId="192">
    <w:name w:val="List Paragraph"/>
    <w:basedOn w:val="1"/>
    <w:qFormat/>
    <w:uiPriority w:val="34"/>
    <w:pPr>
      <w:ind w:firstLine="420" w:firstLineChars="200"/>
    </w:pPr>
  </w:style>
  <w:style w:type="paragraph" w:customStyle="1" w:styleId="19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5">
    <w:name w:val="weby11"/>
    <w:qFormat/>
    <w:uiPriority w:val="0"/>
    <w:rPr>
      <w:sz w:val="18"/>
      <w:szCs w:val="18"/>
    </w:rPr>
  </w:style>
  <w:style w:type="paragraph" w:customStyle="1" w:styleId="196">
    <w:name w:val="彩色列表1"/>
    <w:basedOn w:val="1"/>
    <w:qFormat/>
    <w:uiPriority w:val="0"/>
    <w:pPr>
      <w:ind w:firstLine="420" w:firstLineChars="200"/>
    </w:pPr>
    <w:rPr>
      <w:rFonts w:ascii="等线" w:hAnsi="等线" w:eastAsia="等线" w:cs="宋体"/>
      <w:szCs w:val="21"/>
    </w:rPr>
  </w:style>
  <w:style w:type="paragraph" w:customStyle="1" w:styleId="197">
    <w:name w:val="纯文本1"/>
    <w:basedOn w:val="1"/>
    <w:qFormat/>
    <w:uiPriority w:val="0"/>
    <w:rPr>
      <w:rFonts w:hint="eastAsia"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4830</Words>
  <Characters>27532</Characters>
  <Lines>229</Lines>
  <Paragraphs>64</Paragraphs>
  <TotalTime>228</TotalTime>
  <ScaleCrop>false</ScaleCrop>
  <LinksUpToDate>false</LinksUpToDate>
  <CharactersWithSpaces>32298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2019-08-05T01:09:00Z</dcterms:created>
  <dc:creator>A</dc:creator>
  <cp:lastModifiedBy>大雕大雕</cp:lastModifiedBy>
  <cp:lastPrinted>2020-11-16T07:08:00Z</cp:lastPrinted>
  <dcterms:modified xsi:type="dcterms:W3CDTF">2020-11-20T08:18:47Z</dcterms:modified>
  <dc:title>政府采购</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