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cs="Times New Roman"/>
          <w:lang w:val="en-US" w:eastAsia="zh-CN"/>
        </w:rPr>
      </w:pPr>
      <w:bookmarkStart w:id="0" w:name="_GoBack"/>
      <w:bookmarkEnd w:id="0"/>
      <w:r>
        <w:rPr>
          <w:rFonts w:hint="eastAsia" w:cs="Times New Roman"/>
          <w:lang w:eastAsia="zh-CN"/>
        </w:rPr>
        <w:t>附件</w:t>
      </w:r>
      <w:r>
        <w:rPr>
          <w:rFonts w:hint="eastAsia"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0"/>
        <w:jc w:val="center"/>
        <w:textAlignment w:val="auto"/>
        <w:rPr>
          <w:rFonts w:hint="eastAsia" w:ascii="黑体" w:hAnsi="黑体" w:eastAsia="黑体" w:cs="黑体"/>
          <w:sz w:val="40"/>
          <w:szCs w:val="40"/>
          <w:lang w:val="en-US" w:eastAsia="zh-CN"/>
        </w:rPr>
      </w:pPr>
      <w:r>
        <w:rPr>
          <w:rFonts w:hint="eastAsia" w:ascii="黑体" w:hAnsi="黑体" w:eastAsia="黑体" w:cs="黑体"/>
          <w:sz w:val="40"/>
          <w:szCs w:val="40"/>
        </w:rPr>
        <w:t>培训和考试参考</w:t>
      </w:r>
      <w:r>
        <w:rPr>
          <w:rFonts w:hint="eastAsia" w:ascii="黑体" w:hAnsi="黑体" w:eastAsia="黑体" w:cs="黑体"/>
          <w:sz w:val="40"/>
          <w:szCs w:val="40"/>
          <w:lang w:eastAsia="zh-CN"/>
        </w:rPr>
        <w:t>文件</w:t>
      </w:r>
    </w:p>
    <w:tbl>
      <w:tblPr>
        <w:tblStyle w:val="5"/>
        <w:tblW w:w="15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0"/>
        <w:gridCol w:w="8652"/>
        <w:gridCol w:w="6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序号</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文件名</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中华人民共和国测绘法</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中华人民共和国主席令第75号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2</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中华人民共和国行政许可法</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中华人民共和国主席令第7号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3</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基础测绘条例</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中华人民共和国国务院令第556号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4</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中华人民共和国测绘成果管理条例</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中华人民共和国国务院令第469号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5</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国务院关于加强测绘工作的意见</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Style w:val="7"/>
                <w:rFonts w:hint="default" w:ascii="Times New Roman" w:hAnsi="Times New Roman" w:eastAsia="仿宋" w:cs="Times New Roman"/>
                <w:sz w:val="24"/>
                <w:szCs w:val="24"/>
                <w:lang w:val="en-US" w:eastAsia="zh-CN" w:bidi="ar"/>
              </w:rPr>
              <w:t>国发〔2007〕30号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6</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自然资源部 国家保密局关于印发《测绘地理信息管理工作国家秘密范围的规定》的通知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Style w:val="7"/>
                <w:rFonts w:hint="default" w:ascii="Times New Roman" w:hAnsi="Times New Roman" w:eastAsia="仿宋" w:cs="Times New Roman"/>
                <w:sz w:val="24"/>
                <w:szCs w:val="24"/>
                <w:lang w:val="en-US" w:eastAsia="zh-CN" w:bidi="ar"/>
              </w:rPr>
            </w:pPr>
            <w:r>
              <w:rPr>
                <w:rStyle w:val="7"/>
                <w:rFonts w:hint="default" w:ascii="Times New Roman" w:hAnsi="Times New Roman" w:eastAsia="仿宋" w:cs="Times New Roman"/>
                <w:sz w:val="24"/>
                <w:szCs w:val="24"/>
                <w:lang w:val="en-US" w:eastAsia="zh-CN" w:bidi="ar"/>
              </w:rPr>
              <w:t>自然资发</w:t>
            </w:r>
            <w:r>
              <w:rPr>
                <w:rFonts w:hint="default" w:ascii="Times New Roman" w:hAnsi="Times New Roman" w:eastAsia="仿宋" w:cs="Times New Roman"/>
                <w:i w:val="0"/>
                <w:color w:val="000000"/>
                <w:kern w:val="0"/>
                <w:sz w:val="24"/>
                <w:szCs w:val="24"/>
                <w:u w:val="none"/>
                <w:lang w:val="en-US" w:eastAsia="zh-CN" w:bidi="ar"/>
              </w:rPr>
              <w:t>〔2020〕</w:t>
            </w:r>
            <w:r>
              <w:rPr>
                <w:rStyle w:val="7"/>
                <w:rFonts w:hint="default" w:ascii="Times New Roman" w:hAnsi="Times New Roman" w:eastAsia="仿宋" w:cs="Times New Roman"/>
                <w:sz w:val="24"/>
                <w:szCs w:val="24"/>
                <w:lang w:val="en-US" w:eastAsia="zh-CN" w:bidi="ar"/>
              </w:rPr>
              <w:t>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7</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基础测绘成果提供使用管理暂行办法</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国测法字〔2006〕13号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8</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国家涉密基础测绘成果资料提供使用审批程序规定</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测成字〔2007〕5号发布、测办〔2010〕108号修订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9</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基础测绘成果应急提供办法</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国测法字〔2007〕13号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10</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国家测绘局关于进一步加强涉密测绘成果行政审批与使用管理工作的通知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国测成发〔2010〕6号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11</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关于印发《基础地理信息公开表示内容的规定（试行）》的通知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国测成发〔2010〕8号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12</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关于开展涉密测绘成果保密检查的通知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国测成发〔2011〕3号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13</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关于印发《遥感影像公开使用管理规定（试行）》的通知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国测成发〔2011〕9号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14</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关于进一步贯彻落实测绘成果核心涉密人员保密管理制度的通知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国测成发〔2011〕11号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15</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关于加强涉密测绘地理信息安全管理的通知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国测成发〔2012〕11号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16</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公开地图内容表示若干规定</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国测法字〔2003〕1号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17</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关于印发《公开地图内容表示补充规定（试行）》的通知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国测图字〔2009〕2号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18</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测绘地理信息业务档案管理规定</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国测成发〔2015〕1号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19</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测绘地理信息档案管理规定</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国测成发〔2017〕6号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20</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广东省测绘条例</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广东省第十二届人民代表大会常务委员会第11次会议修正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21</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广东省自然资源厅关于印发涉密基础测绘成果利用审批程序规定的通知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粤自然资规字〔2021〕1号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22</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广东省国土资源厅基础测绘项目成果资料归档基本要求</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粤国土资测绘发〔2018〕133号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23</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中华人民共和国保守国家秘密法</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第十一届全国人民代表大会常务委员会第十四次会议修订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24</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中华人民共和国国家安全法</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中华人民共和国主席令第68号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25</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国家秘密文件、资料和其他物品标志的规定</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国家保密局、国家技术监督局令第3号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26</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关于贯彻执行《国家秘密文件、资料和其他物品标志的规定》的补充通知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国保〔1990〕154号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27</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关于国家秘密载体保密管理的规定</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中共中央办公厅、国务院办公厅 厅字〔2000〕58号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28</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计算机信息系统保密管理暂行规定</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国保发〔1998〕1号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29</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计算机信息系统国际联网保密管理规定</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国保发〔1990〕10号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lang w:val="en-US" w:eastAsia="zh-CN"/>
              </w:rPr>
            </w:pPr>
            <w:r>
              <w:rPr>
                <w:rFonts w:hint="default" w:ascii="Times New Roman" w:hAnsi="Times New Roman" w:eastAsia="仿宋" w:cs="Times New Roman"/>
                <w:i w:val="0"/>
                <w:color w:val="000000"/>
                <w:sz w:val="24"/>
                <w:szCs w:val="24"/>
                <w:u w:val="none"/>
                <w:lang w:val="en-US" w:eastAsia="zh-CN"/>
              </w:rPr>
              <w:t>30</w:t>
            </w:r>
          </w:p>
        </w:tc>
        <w:tc>
          <w:tcPr>
            <w:tcW w:w="8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关于进一步加强保密要害部门、部位保密管理的通知</w:t>
            </w:r>
          </w:p>
        </w:tc>
        <w:tc>
          <w:tcPr>
            <w:tcW w:w="6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中保办（局）函〔2006〕14号</w:t>
            </w:r>
          </w:p>
        </w:tc>
      </w:tr>
    </w:tbl>
    <w:p>
      <w:pPr>
        <w:pStyle w:val="2"/>
        <w:rPr>
          <w:rFonts w:hint="default"/>
          <w:lang w:val="en-US" w:eastAsia="zh-CN"/>
        </w:rPr>
      </w:pPr>
    </w:p>
    <w:p>
      <w:pPr>
        <w:ind w:firstLine="640"/>
      </w:pPr>
    </w:p>
    <w:p>
      <w:pPr>
        <w:rPr>
          <w:rFonts w:hint="default"/>
          <w:lang w:val="en-US" w:eastAsia="zh-CN"/>
        </w:rPr>
        <w:sectPr>
          <w:pgSz w:w="16838" w:h="11906" w:orient="landscape"/>
          <w:pgMar w:top="720" w:right="720" w:bottom="720" w:left="720" w:header="851" w:footer="992" w:gutter="0"/>
          <w:cols w:space="0" w:num="1"/>
          <w:rtlGutter w:val="0"/>
          <w:docGrid w:type="lines" w:linePitch="43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15797"/>
    <w:rsid w:val="0FF15797"/>
    <w:rsid w:val="1C680F14"/>
    <w:rsid w:val="2F1E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排版"/>
    <w:basedOn w:val="1"/>
    <w:next w:val="1"/>
    <w:qFormat/>
    <w:uiPriority w:val="0"/>
    <w:rPr>
      <w:rFonts w:ascii="Times New Roman" w:hAnsi="Times New Roman" w:cs="Times New Roman"/>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nhideWhenUsed/>
    <w:uiPriority w:val="99"/>
    <w:pPr>
      <w:tabs>
        <w:tab w:val="center" w:pos="4153"/>
        <w:tab w:val="right" w:pos="8306"/>
      </w:tabs>
      <w:snapToGrid w:val="0"/>
      <w:jc w:val="center"/>
    </w:pPr>
    <w:rPr>
      <w:sz w:val="18"/>
      <w:szCs w:val="18"/>
    </w:rPr>
  </w:style>
  <w:style w:type="character" w:customStyle="1" w:styleId="7">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2021-05-07T01:09:00Z</dcterms:created>
  <dc:creator>邹璋灵</dc:creator>
  <cp:lastModifiedBy>邹璋灵</cp:lastModifiedBy>
  <dcterms:modified xsi:type="dcterms:W3CDTF">2021-05-07T01:24:08Z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