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32"/>
          <w:szCs w:val="32"/>
        </w:rPr>
      </w:pPr>
    </w:p>
    <w:p>
      <w:pPr>
        <w:jc w:val="center"/>
        <w:rPr>
          <w:b/>
          <w:sz w:val="52"/>
        </w:rPr>
      </w:pPr>
    </w:p>
    <w:p>
      <w:pPr>
        <w:jc w:val="center"/>
        <w:rPr>
          <w:b/>
          <w:sz w:val="52"/>
        </w:rPr>
      </w:pPr>
    </w:p>
    <w:p>
      <w:pPr>
        <w:spacing w:after="156" w:afterLines="50" w:line="360" w:lineRule="auto"/>
        <w:jc w:val="center"/>
        <w:rPr>
          <w:rFonts w:ascii="宋体" w:hAnsi="宋体" w:cs="宋体"/>
          <w:b/>
          <w:sz w:val="72"/>
          <w:szCs w:val="72"/>
          <w:u w:val="single"/>
        </w:rPr>
      </w:pPr>
      <w:r>
        <w:rPr>
          <w:rFonts w:hint="eastAsia" w:ascii="宋体" w:hAnsi="宋体" w:cs="宋体"/>
          <w:b/>
          <w:sz w:val="72"/>
          <w:szCs w:val="72"/>
          <w:u w:val="single"/>
        </w:rPr>
        <w:t>广东瑞东勘察基础工程有限公司</w:t>
      </w:r>
    </w:p>
    <w:p>
      <w:pPr>
        <w:spacing w:after="156" w:afterLines="50" w:line="360" w:lineRule="auto"/>
        <w:jc w:val="center"/>
        <w:rPr>
          <w:rFonts w:ascii="宋体" w:hAnsi="宋体" w:cs="宋体"/>
          <w:b/>
          <w:spacing w:val="70"/>
          <w:sz w:val="72"/>
          <w:szCs w:val="72"/>
        </w:rPr>
      </w:pPr>
      <w:r>
        <w:rPr>
          <w:rFonts w:hint="eastAsia" w:ascii="宋体" w:hAnsi="宋体" w:cs="宋体"/>
          <w:b/>
          <w:sz w:val="72"/>
          <w:szCs w:val="72"/>
        </w:rPr>
        <w:t>申请测绘资质</w:t>
      </w:r>
    </w:p>
    <w:p>
      <w:pPr>
        <w:spacing w:after="156" w:afterLines="50" w:line="360" w:lineRule="auto"/>
        <w:jc w:val="center"/>
        <w:rPr>
          <w:rFonts w:ascii="宋体" w:hAnsi="宋体" w:cs="宋体"/>
          <w:b/>
          <w:sz w:val="72"/>
          <w:szCs w:val="72"/>
        </w:rPr>
      </w:pPr>
      <w:r>
        <w:rPr>
          <w:rFonts w:hint="eastAsia" w:ascii="宋体" w:hAnsi="宋体" w:cs="宋体"/>
          <w:b/>
          <w:sz w:val="72"/>
          <w:szCs w:val="72"/>
        </w:rPr>
        <w:t>主要信息公开表</w:t>
      </w:r>
    </w:p>
    <w:p/>
    <w:p/>
    <w:p/>
    <w:p/>
    <w:p/>
    <w:p>
      <w:pPr>
        <w:jc w:val="center"/>
        <w:rPr>
          <w:b/>
          <w:sz w:val="36"/>
        </w:rPr>
      </w:pPr>
      <w:r>
        <w:rPr>
          <w:rFonts w:ascii="Times New Roman" w:hAnsi="Times New Roman"/>
          <w:b/>
          <w:sz w:val="36"/>
        </w:rPr>
        <w:t xml:space="preserve"> </w:t>
      </w:r>
    </w:p>
    <w:p>
      <w:pPr>
        <w:rPr>
          <w:b/>
          <w:sz w:val="36"/>
        </w:rPr>
      </w:pPr>
    </w:p>
    <w:p>
      <w:pPr>
        <w:jc w:val="center"/>
        <w:rPr>
          <w:b/>
          <w:sz w:val="36"/>
        </w:rPr>
      </w:pPr>
    </w:p>
    <w:p>
      <w:pPr>
        <w:jc w:val="center"/>
        <w:rPr>
          <w:rFonts w:ascii="Times New Roman" w:hAnsi="Times New Roman" w:cs="宋体"/>
          <w:b/>
          <w:spacing w:val="70"/>
          <w:sz w:val="36"/>
        </w:rPr>
        <w:sectPr>
          <w:pgSz w:w="16838" w:h="11906" w:orient="landscape"/>
          <w:pgMar w:top="1134" w:right="1134" w:bottom="1134" w:left="1134" w:header="709" w:footer="709" w:gutter="0"/>
          <w:pgNumType w:start="1"/>
          <w:cols w:space="720" w:num="1"/>
          <w:docGrid w:type="lines" w:linePitch="312" w:charSpace="0"/>
        </w:sectPr>
      </w:pPr>
    </w:p>
    <w:p>
      <w:pPr>
        <w:spacing w:line="360" w:lineRule="auto"/>
        <w:jc w:val="center"/>
        <w:outlineLvl w:val="0"/>
        <w:rPr>
          <w:rFonts w:ascii="宋体" w:hAnsi="宋体" w:cs="宋体"/>
          <w:b/>
          <w:bCs/>
          <w:sz w:val="52"/>
          <w:szCs w:val="52"/>
        </w:rPr>
      </w:pPr>
      <w:r>
        <w:rPr>
          <w:rFonts w:hint="eastAsia" w:ascii="宋体" w:hAnsi="宋体" w:cs="宋体"/>
          <w:b/>
          <w:bCs/>
          <w:sz w:val="52"/>
          <w:szCs w:val="52"/>
        </w:rPr>
        <w:t>一、单位基本情况及所申请资质等级类别</w:t>
      </w:r>
    </w:p>
    <w:p>
      <w:pPr>
        <w:spacing w:line="360" w:lineRule="auto"/>
        <w:jc w:val="center"/>
        <w:rPr>
          <w:rFonts w:ascii="宋体" w:hAnsi="宋体" w:cs="宋体"/>
        </w:rPr>
      </w:pPr>
    </w:p>
    <w:tbl>
      <w:tblPr>
        <w:tblStyle w:val="7"/>
        <w:tblW w:w="14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1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exact"/>
        </w:trPr>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单位名称</w:t>
            </w:r>
          </w:p>
        </w:tc>
        <w:tc>
          <w:tcPr>
            <w:tcW w:w="11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广东瑞东勘察基础工程有限公司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9" w:hRule="atLeast"/>
        </w:trPr>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单位性质及统一社会信用代码</w:t>
            </w:r>
          </w:p>
        </w:tc>
        <w:tc>
          <w:tcPr>
            <w:tcW w:w="11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民营企业（统一社会信用代码：91441900553615478H）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注册地址</w:t>
            </w:r>
          </w:p>
        </w:tc>
        <w:tc>
          <w:tcPr>
            <w:tcW w:w="11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广东省东莞市东城街道莞樟路东城段191号3栋501室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法定代表人</w:t>
            </w:r>
          </w:p>
        </w:tc>
        <w:tc>
          <w:tcPr>
            <w:tcW w:w="11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杨向东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已有资质等级类别</w:t>
            </w:r>
          </w:p>
        </w:tc>
        <w:tc>
          <w:tcPr>
            <w:tcW w:w="11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乙级：工程测量、海洋测绘、界线与不动产测绘、地理信息系统工程</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申请资质等级类别</w:t>
            </w:r>
          </w:p>
        </w:tc>
        <w:tc>
          <w:tcPr>
            <w:tcW w:w="11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r>
              <w:rPr>
                <w:rFonts w:hint="eastAsia" w:ascii="宋体" w:hAnsi="宋体" w:cs="宋体"/>
                <w:sz w:val="28"/>
                <w:szCs w:val="28"/>
              </w:rPr>
              <w:t>甲级：工程测量、界线与不动产测绘。***</w:t>
            </w:r>
          </w:p>
        </w:tc>
      </w:tr>
    </w:tbl>
    <w:p/>
    <w:p>
      <w:pPr>
        <w:jc w:val="center"/>
        <w:outlineLvl w:val="0"/>
        <w:rPr>
          <w:rFonts w:ascii="宋体" w:hAnsi="宋体" w:cs="宋体"/>
          <w:b/>
          <w:bCs/>
          <w:sz w:val="52"/>
          <w:szCs w:val="52"/>
        </w:rPr>
      </w:pPr>
      <w:r>
        <w:rPr>
          <w:b/>
          <w:spacing w:val="70"/>
          <w:sz w:val="36"/>
        </w:rPr>
        <w:br w:type="page"/>
      </w:r>
      <w:r>
        <w:rPr>
          <w:rFonts w:hint="eastAsia" w:ascii="宋体" w:hAnsi="宋体" w:cs="宋体"/>
          <w:b/>
          <w:bCs/>
          <w:sz w:val="52"/>
          <w:szCs w:val="52"/>
        </w:rPr>
        <w:t>二、专业技术人员</w:t>
      </w:r>
    </w:p>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张应贤</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77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2</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易志华</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49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3</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何炜</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43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4</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蒋旭阳</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52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胡湘资</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50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2</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蔡家俐</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3</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武志伟</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4</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姚卫武</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43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5</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唐楚峰</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6</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代子文</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7</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廖勇</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8</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罗欢</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32</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9</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曾永雄</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43</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序号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8"/>
                <w:szCs w:val="28"/>
              </w:rPr>
            </w:pPr>
            <w:r>
              <w:rPr>
                <w:rFonts w:hint="eastAsia" w:ascii="宋体"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张盛德</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35</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2</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戴玉平</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3</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黄华斌</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4</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谢仁</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5</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许志祥</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6</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张志晶</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7</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朱文兵</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8</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皇甫深基</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9</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穆华伟</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29</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10</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黄泽红</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11</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李正文</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50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12</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冉冰冰</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28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13</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卢灿辉</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r>
              <w:rPr>
                <w:rFonts w:hint="eastAsia" w:ascii="宋体" w:hAnsi="宋体" w:cs="宋体"/>
                <w:sz w:val="28"/>
                <w:szCs w:val="28"/>
              </w:rPr>
              <w:t>14</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伍英</w:t>
            </w:r>
          </w:p>
        </w:tc>
        <w:tc>
          <w:tcPr>
            <w:tcW w:w="2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color w:val="000000"/>
                <w:kern w:val="0"/>
                <w:sz w:val="28"/>
                <w:szCs w:val="28"/>
              </w:rPr>
              <w:t>31</w:t>
            </w:r>
          </w:p>
        </w:tc>
        <w:tc>
          <w:tcPr>
            <w:tcW w:w="4994" w:type="dxa"/>
            <w:tcBorders>
              <w:top w:val="single" w:color="auto" w:sz="4" w:space="0"/>
              <w:left w:val="single" w:color="auto" w:sz="4" w:space="0"/>
              <w:bottom w:val="single" w:color="auto" w:sz="4" w:space="0"/>
              <w:right w:val="single" w:color="auto" w:sz="4" w:space="0"/>
            </w:tcBorders>
            <w:vAlign w:val="center"/>
          </w:tcPr>
          <w:p>
            <w:pPr>
              <w:spacing w:line="360" w:lineRule="auto"/>
              <w:ind w:left="-105" w:right="-105"/>
              <w:jc w:val="center"/>
              <w:rPr>
                <w:rFonts w:ascii="宋体" w:hAnsi="宋体" w:cs="宋体"/>
                <w:sz w:val="28"/>
                <w:szCs w:val="28"/>
              </w:rPr>
            </w:pPr>
          </w:p>
        </w:tc>
      </w:tr>
    </w:tbl>
    <w:p>
      <w:pPr>
        <w:spacing w:line="360" w:lineRule="auto"/>
        <w:ind w:firstLine="480" w:firstLineChars="200"/>
        <w:jc w:val="left"/>
        <w:rPr>
          <w:rFonts w:ascii="宋体" w:hAnsi="宋体" w:cs="宋体"/>
          <w:sz w:val="24"/>
        </w:rPr>
      </w:pPr>
      <w:r>
        <w:rPr>
          <w:rFonts w:hint="eastAsia" w:ascii="宋体" w:hAnsi="宋体" w:cs="宋体"/>
          <w:sz w:val="24"/>
        </w:rPr>
        <w:t>#为2021版新测绘资质管理政策实施前测绘单位已有的用于申请测绘资质的专业技术人员。按照《测绘资质分类分级标准》，这部分人员在不离开本单位的前提下，实行“老人老办法”，原认定的专业和职称等级继续有效。</w:t>
      </w:r>
    </w:p>
    <w:p/>
    <w:p>
      <w:pPr>
        <w:sectPr>
          <w:footerReference r:id="rId3" w:type="default"/>
          <w:pgSz w:w="16838" w:h="11906" w:orient="landscape"/>
          <w:pgMar w:top="1134" w:right="1134" w:bottom="1134" w:left="1134" w:header="709" w:footer="709" w:gutter="0"/>
          <w:pgNumType w:start="1"/>
          <w:cols w:space="720" w:num="1"/>
          <w:docGrid w:type="lines" w:linePitch="312" w:charSpace="0"/>
        </w:sectPr>
      </w:pP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239"/>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417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序号</w:t>
            </w:r>
          </w:p>
        </w:tc>
        <w:tc>
          <w:tcPr>
            <w:tcW w:w="32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1</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邓细木</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52</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土木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2</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严宏偕</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39</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3</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杨向东</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53</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4</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陈剑承</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34</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5</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胡重宜</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32</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土木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6</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雷宇</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40</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7</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李铁容</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37</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8</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刘平</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55</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9</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邵丹</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女</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39</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土木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10</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吴晋</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41</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11</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潘善斯</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31</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12</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周成信</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26</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051"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ascii="宋体" w:hAnsi="宋体" w:cs="宋体"/>
                <w:sz w:val="28"/>
                <w:szCs w:val="28"/>
              </w:rPr>
            </w:pPr>
            <w:r>
              <w:rPr>
                <w:rFonts w:hint="eastAsia" w:ascii="宋体" w:hAnsi="宋体" w:cs="宋体"/>
                <w:sz w:val="28"/>
                <w:szCs w:val="28"/>
              </w:rPr>
              <w:t>13</w:t>
            </w:r>
          </w:p>
        </w:tc>
        <w:tc>
          <w:tcPr>
            <w:tcW w:w="32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冯华桂</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男</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27</w:t>
            </w:r>
          </w:p>
        </w:tc>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8"/>
                <w:szCs w:val="28"/>
              </w:rPr>
            </w:pPr>
            <w:r>
              <w:rPr>
                <w:rFonts w:hint="eastAsia" w:ascii="宋体" w:hAnsi="宋体" w:cs="宋体"/>
                <w:color w:val="000000"/>
                <w:kern w:val="0"/>
                <w:sz w:val="28"/>
                <w:szCs w:val="28"/>
              </w:rPr>
              <w:t>地质</w:t>
            </w:r>
          </w:p>
        </w:tc>
      </w:tr>
    </w:tbl>
    <w:p/>
    <w:p>
      <w:pPr>
        <w:rPr>
          <w:rFonts w:ascii="Times New Roman" w:hAnsi="Times New Roman" w:cs="宋体"/>
          <w:b/>
          <w:sz w:val="44"/>
          <w:szCs w:val="44"/>
        </w:rPr>
      </w:pPr>
    </w:p>
    <w:p>
      <w:pPr>
        <w:jc w:val="center"/>
        <w:outlineLvl w:val="0"/>
        <w:rPr>
          <w:rFonts w:ascii="宋体" w:hAnsi="宋体" w:cs="宋体"/>
          <w:b/>
          <w:bCs/>
          <w:sz w:val="52"/>
          <w:szCs w:val="52"/>
        </w:rPr>
      </w:pPr>
      <w:r>
        <w:rPr>
          <w:rFonts w:ascii="Times New Roman" w:hAnsi="Times New Roman" w:cs="宋体"/>
          <w:b/>
          <w:sz w:val="44"/>
          <w:szCs w:val="44"/>
        </w:rPr>
        <w:br w:type="page"/>
      </w:r>
      <w:r>
        <w:rPr>
          <w:rFonts w:hint="eastAsia" w:ascii="宋体" w:hAnsi="宋体" w:cs="宋体"/>
          <w:b/>
          <w:bCs/>
          <w:sz w:val="52"/>
          <w:szCs w:val="52"/>
        </w:rPr>
        <w:t>三、技术装备</w:t>
      </w:r>
    </w:p>
    <w:tbl>
      <w:tblPr>
        <w:tblStyle w:val="7"/>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237"/>
        <w:gridCol w:w="5144"/>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b/>
                <w:sz w:val="28"/>
                <w:szCs w:val="28"/>
              </w:rPr>
            </w:pPr>
            <w:r>
              <w:rPr>
                <w:rFonts w:hint="eastAsia" w:ascii="宋体" w:hAnsi="宋体" w:cs="宋体"/>
                <w:b/>
                <w:sz w:val="28"/>
                <w:szCs w:val="28"/>
              </w:rPr>
              <w:t>序号</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b/>
                <w:sz w:val="28"/>
                <w:szCs w:val="28"/>
              </w:rPr>
            </w:pPr>
            <w:r>
              <w:rPr>
                <w:rFonts w:hint="eastAsia" w:ascii="宋体" w:hAnsi="宋体" w:cs="宋体"/>
                <w:b/>
                <w:sz w:val="28"/>
                <w:szCs w:val="28"/>
              </w:rPr>
              <w:t>技术装备类型和精度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b/>
                <w:sz w:val="28"/>
                <w:szCs w:val="28"/>
              </w:rPr>
            </w:pPr>
            <w:r>
              <w:rPr>
                <w:rFonts w:hint="eastAsia" w:ascii="宋体" w:hAnsi="宋体" w:cs="宋体"/>
                <w:b/>
                <w:sz w:val="28"/>
                <w:szCs w:val="28"/>
              </w:rPr>
              <w:t>技术装备品牌型号</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b/>
                <w:sz w:val="28"/>
                <w:szCs w:val="28"/>
              </w:rPr>
            </w:pPr>
            <w:r>
              <w:rPr>
                <w:rFonts w:hint="eastAsia" w:ascii="宋体" w:hAnsi="宋体" w:cs="宋体"/>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1</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GNSS接收机（不低于5mm+1ppm精度）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TS7</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2</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GNSS接收机（不低于5mm+1ppm精度）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V90</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3</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GNSS接收机（不低于5mm+1ppm精度）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华测X6</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4</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GNSS接收机（不低于5mm+1ppm精度）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银河1</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5</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地下管线探测仪</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RD8000</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6</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地下管线探测仪</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RD8100</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7</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地下管线探测仪</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RD8200</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8</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CTS-112R4</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9</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GTS-1002</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10</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GTS-102N</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11</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NTS-332R10</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12</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NTS-341R10A</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13</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ZTS-121M</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r>
              <w:rPr>
                <w:rFonts w:hint="eastAsia" w:ascii="宋体" w:hAnsi="宋体" w:cs="宋体"/>
                <w:sz w:val="28"/>
                <w:szCs w:val="28"/>
              </w:rPr>
              <w:t>14</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全站仪（不低于2秒级精度）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ZTS-420R</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exact"/>
          <w:jc w:val="center"/>
        </w:trPr>
        <w:tc>
          <w:tcPr>
            <w:tcW w:w="152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tcPr>
          <w:p>
            <w:pPr>
              <w:jc w:val="center"/>
              <w:rPr>
                <w:rFonts w:ascii="宋体" w:hAnsi="宋体" w:cs="宋体"/>
                <w:sz w:val="28"/>
                <w:szCs w:val="28"/>
              </w:rPr>
            </w:pPr>
            <w:bookmarkStart w:id="1" w:name="_GoBack" w:colFirst="1" w:colLast="3"/>
            <w:r>
              <w:rPr>
                <w:rFonts w:hint="eastAsia" w:ascii="宋体" w:hAnsi="宋体" w:cs="宋体"/>
                <w:sz w:val="28"/>
                <w:szCs w:val="28"/>
              </w:rPr>
              <w:t>15</w:t>
            </w:r>
          </w:p>
        </w:tc>
        <w:tc>
          <w:tcPr>
            <w:tcW w:w="6237"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水准仪（不低于S1级精度）</w:t>
            </w:r>
          </w:p>
        </w:tc>
        <w:tc>
          <w:tcPr>
            <w:tcW w:w="514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EL302A</w:t>
            </w:r>
          </w:p>
        </w:tc>
        <w:tc>
          <w:tcPr>
            <w:tcW w:w="1256"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jc w:val="center"/>
              <w:textAlignment w:val="center"/>
              <w:rPr>
                <w:rFonts w:hint="eastAsia" w:ascii="宋体" w:hAnsi="宋体" w:cs="宋体"/>
                <w:color w:val="000000"/>
                <w:kern w:val="0"/>
                <w:sz w:val="28"/>
                <w:szCs w:val="28"/>
              </w:rPr>
            </w:pPr>
            <w:r>
              <w:rPr>
                <w:rFonts w:hint="default" w:ascii="宋体" w:hAnsi="宋体" w:cs="宋体"/>
                <w:color w:val="000000"/>
                <w:kern w:val="0"/>
                <w:sz w:val="28"/>
                <w:szCs w:val="28"/>
                <w:lang w:val="en-US" w:eastAsia="zh-CN"/>
              </w:rPr>
              <w:t>1</w:t>
            </w:r>
          </w:p>
        </w:tc>
      </w:tr>
    </w:tbl>
    <w:p>
      <w:pPr>
        <w:jc w:val="center"/>
        <w:outlineLvl w:val="0"/>
        <w:rPr>
          <w:rFonts w:ascii="宋体" w:hAnsi="宋体" w:cs="宋体"/>
          <w:b/>
          <w:bCs/>
          <w:sz w:val="52"/>
          <w:szCs w:val="52"/>
        </w:rPr>
      </w:pPr>
      <w:r>
        <w:rPr>
          <w:rFonts w:ascii="Times New Roman" w:hAnsi="Times New Roman" w:cs="宋体"/>
          <w:b/>
          <w:sz w:val="44"/>
          <w:szCs w:val="44"/>
        </w:rPr>
        <w:br w:type="page"/>
      </w:r>
      <w:r>
        <w:rPr>
          <w:rFonts w:hint="eastAsia" w:ascii="宋体" w:hAnsi="宋体" w:cs="宋体"/>
          <w:b/>
          <w:bCs/>
          <w:sz w:val="52"/>
          <w:szCs w:val="52"/>
        </w:rPr>
        <w:t>四、测绘业绩</w:t>
      </w:r>
    </w:p>
    <w:p/>
    <w:tbl>
      <w:tblPr>
        <w:tblStyle w:val="7"/>
        <w:tblW w:w="14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32"/>
        <w:gridCol w:w="5180"/>
        <w:gridCol w:w="1562"/>
        <w:gridCol w:w="1439"/>
        <w:gridCol w:w="1494"/>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序号</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项目名称</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基本情况（项目地点、作业内容等）</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验收时间</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所属专业类别</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测绘金额(万元）</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b/>
                <w:sz w:val="28"/>
                <w:szCs w:val="28"/>
              </w:rPr>
            </w:pPr>
            <w:r>
              <w:rPr>
                <w:rFonts w:hint="eastAsia" w:ascii="宋体" w:hAnsi="宋体" w:cs="宋体"/>
                <w:b/>
                <w:sz w:val="28"/>
                <w:szCs w:val="28"/>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1"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东莞市石排镇海仔河污染综合整治工程第三方监测项目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乙级/中型，工程勘察等级为乙级，基坑周边长度 4903 米，基坑面积3675 平方米，开挖深度 2~3 米，对基坑周边环境及地下结构施工影响不严重，安全等级三级，监测基坑顶部水平位移、基坑顶部沉降、周边建筑物沉降、地下水位、临近地表沉降等工作。</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2019-7-10</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工程测量</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14.2800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东莞市生态环境局石排分局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9"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2</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东莞市石碣镇河道和水利工程的管理与保护范围划界确权项目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乙级，中型：E 级GPS 点 60 个，1:500地形测量 7.57km²，管理红线桩 1151个，保护红线桩1052 个。</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2019-5-20</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工程测量</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53.9400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东莞市石碣镇水务工程建设运营中心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9"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3</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企石镇现状排水系统摸查、雨污分流专项规划修编服务采购项目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工程测量：地下管线长度387.093km（其中，污水管线长度95.999km，雨水管线长度231.48km，雨污合流管线长度59.614km）。一级GPS控制点120个，图根点200个。</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2019-12-20</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工程测量</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200.83</w:t>
            </w:r>
            <w:r>
              <w:rPr>
                <w:rFonts w:ascii="宋体" w:hAnsi="宋体" w:cs="宋体"/>
                <w:color w:val="000000"/>
                <w:kern w:val="0"/>
                <w:sz w:val="24"/>
              </w:rPr>
              <w:t>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东莞市生态环境局企石分局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4</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东莞市东坑镇市政雨水、污水两套管网系统现状摸底、排水分区和规划修编项目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工程测量：一级点300个、图根点300个、地下管线315.84km（其中，污水管线长度43.66km，雨水管线长度 258.225km，雨污合流管线长度13.956km）。</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2020-01-09</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工程测量</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207.45</w:t>
            </w:r>
            <w:r>
              <w:rPr>
                <w:rFonts w:ascii="宋体" w:hAnsi="宋体" w:cs="宋体"/>
                <w:color w:val="000000"/>
                <w:kern w:val="0"/>
                <w:sz w:val="24"/>
              </w:rPr>
              <w:t>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东莞市生态环境局东坑分局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1"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5</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东莞市道滘镇水务工程建设运营中心排水系统摸查及雨污分流专项规划编制项目及道滘镇排水专项补充摸查项目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工程测量：甲方东莞市道滘镇税务工程建设运营中心，为道滘镇排水专项补充摸查项目和排水系统模查及雨污分流专项规划编制项目两个项目，同一验收，地下管线长度478.699km，其中，污水管线长度 128.803km，雨水管线长度340.641km，雨污合流管线长度9.255km。</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2020-01-15</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工程测量</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173.1700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东莞市道滘镇水务工程建设运营中心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4"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6</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宾县开展房地一体农村宅基地和集体建设用地使用权调查确权登记颁证项目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哈尔滨市宾县，常安镇、宁远镇、三宝乡、新甸镇、经建乡、鸟河乡约39872宗地的调查。</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2021-07-08</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116.4000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宾县自然资源局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8"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7</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东莞市桥头镇迳联村城市更新测绘</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东莞市桥头镇，建筑物权籍及面积测量、土地权籍及四图三表，土地面积295704平方米，建筑物面积240000平方米。</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2021-10-09</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152.47</w:t>
            </w:r>
            <w:r>
              <w:rPr>
                <w:rFonts w:ascii="宋体" w:hAnsi="宋体" w:cs="宋体"/>
                <w:color w:val="000000"/>
                <w:kern w:val="0"/>
                <w:sz w:val="24"/>
              </w:rPr>
              <w:t>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东莞市测绘院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1"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8</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东莞市长安镇沙头社区东大街以东综合类更新项目不动产权益核查和测绘查丈</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东莞市长安镇，完成东引东街以北，中坊工业路以南，东大陆以东，乌沙环西路以西，占地面积约27.6万平方米，拆除范围内总建筑面积388800平方米范围内的不动产核查和测绘查丈工作。</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2021-10-18</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111.79</w:t>
            </w:r>
            <w:r>
              <w:rPr>
                <w:rFonts w:ascii="宋体" w:hAnsi="宋体" w:cs="宋体"/>
                <w:color w:val="000000"/>
                <w:kern w:val="0"/>
                <w:sz w:val="24"/>
              </w:rPr>
              <w:t>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东莞市测绘院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1"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9</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东莞市轨道交通1号线黄江北站、黄牛埔站、黄江北站~黄牛埔站区间9号风井及施工便道（红树山旁）测绘项目</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东莞市轨道交通1号线黄江北站、黄牛埔站、黄江北站~黄牛埔站区间9号风井、明挖风井及施工便道（红树山旁）范围内的土地和建筑物等测量、查丈工作。</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2021-08-05</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8.5900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东莞市黄江镇房屋征收办公室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9"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10</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娄星区棚户改造土地地形图（2015）政国土字第1839号</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湖南省娄底市，完成娄星区棚户改造土地地形图（2015）政国土字第1839号范围内的不动产核查和测绘查丈工作。</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2020-09-20</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16.42</w:t>
            </w:r>
            <w:r>
              <w:rPr>
                <w:rFonts w:ascii="宋体" w:hAnsi="宋体" w:cs="宋体"/>
                <w:color w:val="000000"/>
                <w:kern w:val="0"/>
                <w:sz w:val="24"/>
              </w:rPr>
              <w:t>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娄底市娄星工业集中区开发建设投资有限公司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11</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娄星区棚户改造土地地形图测绘（2019）政国土字第917号</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湖南省娄底市，完成娄星区棚户改造土地地形图测绘（2019）政国土字第917号范围内的不动产核查和测绘查丈工作。</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2020-09-25</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20.69</w:t>
            </w:r>
            <w:r>
              <w:rPr>
                <w:rFonts w:ascii="宋体" w:hAnsi="宋体" w:cs="宋体"/>
                <w:color w:val="000000"/>
                <w:kern w:val="0"/>
                <w:sz w:val="24"/>
              </w:rPr>
              <w:t>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娄底市娄星工业集中区开发建设投资有限公司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1" w:hRule="exact"/>
          <w:jc w:val="center"/>
        </w:trPr>
        <w:tc>
          <w:tcPr>
            <w:tcW w:w="71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12</w:t>
            </w:r>
          </w:p>
        </w:tc>
        <w:tc>
          <w:tcPr>
            <w:tcW w:w="253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textAlignment w:val="center"/>
              <w:rPr>
                <w:rFonts w:ascii="宋体" w:hAnsi="宋体" w:cs="宋体"/>
                <w:sz w:val="24"/>
              </w:rPr>
            </w:pPr>
            <w:r>
              <w:rPr>
                <w:rFonts w:hint="eastAsia" w:ascii="宋体" w:hAnsi="宋体" w:cs="宋体"/>
                <w:color w:val="000000"/>
                <w:kern w:val="0"/>
                <w:sz w:val="24"/>
              </w:rPr>
              <w:t>普宁市“房地一体”农村不动产登记发证工作服务项目（子包一）</w:t>
            </w:r>
          </w:p>
        </w:tc>
        <w:tc>
          <w:tcPr>
            <w:tcW w:w="518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rPr>
                <w:rFonts w:ascii="宋体" w:hAnsi="宋体" w:cs="宋体"/>
                <w:sz w:val="24"/>
              </w:rPr>
            </w:pPr>
            <w:r>
              <w:rPr>
                <w:rFonts w:hint="eastAsia" w:ascii="宋体" w:hAnsi="宋体" w:cs="宋体"/>
                <w:sz w:val="24"/>
              </w:rPr>
              <w:t>广东省揭阳市，完成普宁市内南溪镇、广太镇共2个乡镇“房 地一体”农村宅基地和集体建设用地确权登记工作服务。</w:t>
            </w:r>
          </w:p>
        </w:tc>
        <w:tc>
          <w:tcPr>
            <w:tcW w:w="1562"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2021-10-15</w:t>
            </w:r>
          </w:p>
        </w:tc>
        <w:tc>
          <w:tcPr>
            <w:tcW w:w="1439"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spacing w:line="300" w:lineRule="exact"/>
              <w:jc w:val="center"/>
              <w:rPr>
                <w:rFonts w:ascii="宋体" w:hAnsi="宋体" w:cs="宋体"/>
                <w:sz w:val="24"/>
              </w:rPr>
            </w:pPr>
            <w:r>
              <w:rPr>
                <w:rFonts w:hint="eastAsia" w:ascii="宋体" w:hAnsi="宋体" w:cs="宋体"/>
                <w:sz w:val="24"/>
              </w:rPr>
              <w:t>界线与不动产测绘</w:t>
            </w:r>
          </w:p>
        </w:tc>
        <w:tc>
          <w:tcPr>
            <w:tcW w:w="1494"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180.0000</w:t>
            </w:r>
          </w:p>
        </w:tc>
        <w:tc>
          <w:tcPr>
            <w:tcW w:w="1748"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spacing w:line="300" w:lineRule="exact"/>
              <w:jc w:val="center"/>
              <w:textAlignment w:val="center"/>
              <w:rPr>
                <w:rFonts w:ascii="宋体" w:hAnsi="宋体" w:cs="宋体"/>
                <w:sz w:val="24"/>
              </w:rPr>
            </w:pPr>
            <w:r>
              <w:rPr>
                <w:rFonts w:hint="eastAsia" w:ascii="宋体" w:hAnsi="宋体" w:cs="宋体"/>
                <w:color w:val="000000"/>
                <w:kern w:val="0"/>
                <w:sz w:val="24"/>
              </w:rPr>
              <w:t>湖北中图勘测规划设计有限公司</w:t>
            </w:r>
          </w:p>
        </w:tc>
      </w:tr>
    </w:tbl>
    <w:p>
      <w:pPr>
        <w:jc w:val="center"/>
        <w:rPr>
          <w:rFonts w:ascii="宋体" w:hAnsi="宋体" w:cs="宋体"/>
          <w:b/>
          <w:sz w:val="44"/>
          <w:szCs w:val="44"/>
        </w:rPr>
      </w:pPr>
    </w:p>
    <w:p>
      <w:pPr>
        <w:jc w:val="center"/>
        <w:outlineLvl w:val="0"/>
        <w:rPr>
          <w:rFonts w:ascii="宋体" w:hAnsi="宋体" w:cs="宋体"/>
          <w:b/>
          <w:bCs/>
          <w:sz w:val="52"/>
          <w:szCs w:val="52"/>
        </w:rPr>
      </w:pPr>
      <w:r>
        <w:rPr>
          <w:rFonts w:ascii="宋体" w:hAnsi="宋体" w:cs="宋体"/>
          <w:b/>
          <w:sz w:val="44"/>
          <w:szCs w:val="44"/>
        </w:rPr>
        <w:br w:type="page"/>
      </w:r>
      <w:r>
        <w:rPr>
          <w:rFonts w:hint="eastAsia" w:ascii="宋体" w:hAnsi="宋体" w:cs="宋体"/>
          <w:b/>
          <w:bCs/>
          <w:sz w:val="52"/>
          <w:szCs w:val="52"/>
        </w:rPr>
        <w:t>五、体系制度要求</w:t>
      </w:r>
    </w:p>
    <w:p>
      <w:pPr>
        <w:rPr>
          <w:rFonts w:ascii="宋体" w:hAnsi="宋体" w:cs="宋体"/>
          <w:sz w:val="24"/>
        </w:rPr>
      </w:pPr>
    </w:p>
    <w:tbl>
      <w:tblPr>
        <w:tblStyle w:val="7"/>
        <w:tblW w:w="14233" w:type="dxa"/>
        <w:jc w:val="center"/>
        <w:tblInd w:w="0" w:type="dxa"/>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2131"/>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747"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方正小标宋简体"/>
                <w:bCs/>
                <w:kern w:val="200"/>
                <w:sz w:val="24"/>
              </w:rPr>
            </w:pPr>
            <w:r>
              <w:rPr>
                <w:rFonts w:hint="eastAsia" w:ascii="宋体" w:hAnsi="宋体" w:cs="宋体-PUA"/>
                <w:b/>
                <w:kern w:val="200"/>
                <w:sz w:val="24"/>
              </w:rPr>
              <w:t>具体要求</w:t>
            </w:r>
          </w:p>
        </w:tc>
        <w:tc>
          <w:tcPr>
            <w:tcW w:w="213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宋体-PUA"/>
                <w:b/>
                <w:kern w:val="200"/>
                <w:sz w:val="24"/>
              </w:rPr>
            </w:pPr>
            <w:r>
              <w:rPr>
                <w:rFonts w:hint="eastAsia" w:ascii="宋体" w:hAnsi="宋体" w:cs="宋体-PUA"/>
                <w:b/>
                <w:kern w:val="200"/>
                <w:sz w:val="24"/>
              </w:rPr>
              <w:t>申请单位情况</w:t>
            </w:r>
          </w:p>
          <w:p>
            <w:pPr>
              <w:widowControl/>
              <w:adjustRightInd w:val="0"/>
              <w:snapToGrid w:val="0"/>
              <w:spacing w:line="420" w:lineRule="exact"/>
              <w:jc w:val="center"/>
              <w:textAlignment w:val="center"/>
              <w:rPr>
                <w:rFonts w:ascii="宋体" w:hAnsi="宋体" w:cs="方正小标宋简体"/>
                <w:bCs/>
                <w:kern w:val="200"/>
                <w:sz w:val="24"/>
              </w:rPr>
            </w:pPr>
            <w:r>
              <w:rPr>
                <w:rFonts w:hint="eastAsia" w:ascii="宋体" w:hAnsi="宋体" w:cs="宋体-PUA"/>
                <w:bCs/>
                <w:kern w:val="200"/>
                <w:sz w:val="24"/>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704" w:hRule="atLeast"/>
          <w:jc w:val="center"/>
        </w:trPr>
        <w:tc>
          <w:tcPr>
            <w:tcW w:w="14233"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ascii="宋体" w:hAnsi="宋体" w:cs="仿宋_GB2312"/>
                <w:b/>
                <w:kern w:val="0"/>
                <w:sz w:val="24"/>
              </w:rPr>
            </w:pPr>
            <w:r>
              <w:rPr>
                <w:rFonts w:hint="eastAsia" w:ascii="宋体" w:hAnsi="宋体" w:cs="方正小标宋简体"/>
                <w:bCs/>
                <w:kern w:val="200"/>
                <w:sz w:val="24"/>
              </w:rPr>
              <w:t xml:space="preserve">  </w:t>
            </w:r>
            <w:r>
              <w:rPr>
                <w:rFonts w:hint="eastAsia" w:ascii="宋体" w:hAnsi="宋体" w:cs="宋体-PUA"/>
                <w:b/>
                <w:kern w:val="200"/>
                <w:sz w:val="24"/>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rPr>
              <w:t>1.</w:t>
            </w:r>
            <w:r>
              <w:rPr>
                <w:rFonts w:hint="eastAsia" w:ascii="宋体" w:hAnsi="宋体" w:cs="仿宋_GB2312"/>
                <w:sz w:val="24"/>
              </w:rPr>
              <w:t>设立测绘地理信息安全保密工作机构。</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sz w:val="24"/>
              </w:rP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2.从事涉密测绘业务的人员应当具有中华人民共和国国籍，签订保密责任书，接受保密教育。</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3.建立健全测绘地理信息安全保密管理制度。明确涉密人员管理、保密要害部门部位管理、涉密设备与存储介质管理、涉密测绘成果全流程保密、保密自查等要求。</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4.明确涉密测绘成果使用审批流程和责任人，未经批准，涉密测绘成果不得带离保密要害部门部位。</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6.建立健全涉密测绘外业安全保密管理制度，落实监管人员和保密责任，外业所用涉密计算机纳入涉密单机进行管理。</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7.对属于国家秘密的地理信息的获取、持有、提供、利用情况进行登记并长期保存，实行可追溯管理。</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8.从事测绘活动，应当遵守保密法律法规规章等有关规定。</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1.涉密网络应配备系统管理员、安全保密管理员和安全审计员。</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2.保密要害部门部位应当确定安全控制区域，采取电子监控、防盗报警等必要的安全防范措施。</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配置符合要求的安全保密专用产品，包括身份鉴别、访问控制、安全审计、保密技术防护（三合一）、漏洞扫描、计算机病毒查杀、边界安全防护和数据库安全等产品。</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4.软件开发不得在保密要害部门部位内进行。</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sz w:val="24"/>
              </w:rPr>
              <w:t>5.未经单位安全保密工作机构批准，单位内部</w:t>
            </w:r>
            <w:r>
              <w:rPr>
                <w:rFonts w:hint="eastAsia" w:ascii="宋体" w:hAnsi="宋体" w:cs="仿宋_GB2312"/>
                <w:kern w:val="0"/>
                <w:sz w:val="24"/>
              </w:rPr>
              <w:t>涉密测绘成果</w:t>
            </w:r>
            <w:r>
              <w:rPr>
                <w:rFonts w:hint="eastAsia" w:ascii="宋体" w:hAnsi="宋体" w:cs="仿宋_GB2312"/>
                <w:sz w:val="24"/>
              </w:rPr>
              <w:t>不得采用移动存储介质进行交换，应基于涉密网络操作，并进行审计。</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rPr>
              <w:t>6.涉密测绘成果对外提供应配置专人专机。专机需安装安全审计软件，进行实时审计。</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7.配置红黑电源。</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rPr>
              <w:t>存放地图数据的服务器设在中华人民共和国境内。</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 w:val="24"/>
              </w:rPr>
            </w:pPr>
            <w:r>
              <w:rPr>
                <w:rFonts w:hint="eastAsia"/>
                <w:sz w:val="24"/>
              </w:rPr>
              <w:t>—</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07" w:hRule="atLeast"/>
          <w:jc w:val="center"/>
        </w:trPr>
        <w:tc>
          <w:tcPr>
            <w:tcW w:w="1423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ascii="宋体" w:hAnsi="宋体" w:cs="仿宋_GB2312"/>
                <w:b/>
                <w:kern w:val="0"/>
                <w:sz w:val="24"/>
              </w:rPr>
            </w:pPr>
            <w:r>
              <w:rPr>
                <w:rFonts w:hint="eastAsia" w:ascii="宋体" w:hAnsi="宋体" w:cs="宋体-PUA"/>
                <w:b/>
                <w:kern w:val="200"/>
                <w:sz w:val="24"/>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1.设立技术和质量管理机构。</w:t>
            </w:r>
          </w:p>
        </w:tc>
        <w:tc>
          <w:tcPr>
            <w:tcW w:w="2131" w:type="dxa"/>
            <w:tcBorders>
              <w:top w:val="single" w:color="000000" w:sz="4" w:space="0"/>
              <w:left w:val="single" w:color="auto" w:sz="4" w:space="0"/>
              <w:bottom w:val="single" w:color="000000" w:sz="4" w:space="0"/>
              <w:right w:val="single" w:color="000000"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 xml:space="preserve"> 2.明确技术和质量管理工作的主管领导、技术和质量管理机构的负责人。技术和质量管理机构负责人应当具备中级及以上测绘专业技术职称。</w:t>
            </w:r>
          </w:p>
        </w:tc>
        <w:tc>
          <w:tcPr>
            <w:tcW w:w="213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3.配备与业务相适应的质检人员。质检人员应当是测绘专业技术人员。</w:t>
            </w:r>
          </w:p>
        </w:tc>
        <w:tc>
          <w:tcPr>
            <w:tcW w:w="2131" w:type="dxa"/>
            <w:tcBorders>
              <w:top w:val="single" w:color="000000" w:sz="4" w:space="0"/>
              <w:left w:val="single" w:color="auto" w:sz="4" w:space="0"/>
              <w:bottom w:val="single" w:color="000000" w:sz="4" w:space="0"/>
              <w:right w:val="single" w:color="000000"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rPr>
              <w:t>4.建立健全技术管理制度，明确技术设计、技术处理和技术总结等要求。其中简单、日常性的测绘项目可以制定《作业指导书》。</w:t>
            </w:r>
          </w:p>
        </w:tc>
        <w:tc>
          <w:tcPr>
            <w:tcW w:w="2131" w:type="dxa"/>
            <w:tcBorders>
              <w:top w:val="single" w:color="000000" w:sz="4" w:space="0"/>
              <w:left w:val="single" w:color="auto" w:sz="4" w:space="0"/>
              <w:bottom w:val="single" w:color="000000" w:sz="4" w:space="0"/>
              <w:right w:val="single" w:color="000000"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rPr>
              <w:t>5.建立健全质量检查管理制度，明确过程检查、最终检查、质量评定、检查记录和检查报告等要求。</w:t>
            </w:r>
          </w:p>
        </w:tc>
        <w:tc>
          <w:tcPr>
            <w:tcW w:w="2131" w:type="dxa"/>
            <w:tcBorders>
              <w:top w:val="single" w:color="000000" w:sz="4" w:space="0"/>
              <w:left w:val="single" w:color="auto" w:sz="4" w:space="0"/>
              <w:bottom w:val="single" w:color="000000" w:sz="4" w:space="0"/>
              <w:right w:val="single" w:color="000000"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rPr>
              <w:t>6.建立健全人员培训与岗位管理制度，明确岗位职责、岗前培训考核、继续教育等要求。</w:t>
            </w:r>
          </w:p>
        </w:tc>
        <w:tc>
          <w:tcPr>
            <w:tcW w:w="2131" w:type="dxa"/>
            <w:tcBorders>
              <w:top w:val="single" w:color="000000" w:sz="4" w:space="0"/>
              <w:left w:val="single" w:color="auto" w:sz="4" w:space="0"/>
              <w:bottom w:val="single" w:color="000000" w:sz="4" w:space="0"/>
              <w:right w:val="single" w:color="000000"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4"/>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ind w:firstLine="120" w:firstLineChars="50"/>
              <w:textAlignment w:val="center"/>
              <w:rPr>
                <w:rFonts w:ascii="宋体" w:hAnsi="宋体" w:cs="仿宋_GB2312"/>
                <w:kern w:val="0"/>
                <w:sz w:val="24"/>
              </w:rPr>
            </w:pPr>
            <w:r>
              <w:rPr>
                <w:rFonts w:hint="eastAsia" w:ascii="宋体" w:hAnsi="宋体" w:cs="仿宋_GB2312"/>
                <w:kern w:val="0"/>
                <w:sz w:val="24"/>
              </w:rPr>
              <w:t>7.建立健全测绘仪器设备检定、校准管理制度，明确测绘仪器设备的检定、校准、日常管理等要求。</w:t>
            </w:r>
          </w:p>
        </w:tc>
        <w:tc>
          <w:tcPr>
            <w:tcW w:w="213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
                <w:kern w:val="0"/>
                <w:sz w:val="24"/>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bCs/>
                <w:kern w:val="0"/>
                <w:sz w:val="24"/>
              </w:rPr>
            </w:pPr>
            <w:r>
              <w:rPr>
                <w:rFonts w:hint="eastAsia" w:ascii="宋体" w:hAnsi="宋体" w:cs="仿宋_GB2312"/>
                <w:bCs/>
                <w:kern w:val="0"/>
                <w:sz w:val="24"/>
              </w:rPr>
              <w:t>测绘技术和质量保证体系应当遵守法律法规规章等有关规定。</w:t>
            </w:r>
          </w:p>
        </w:tc>
        <w:tc>
          <w:tcPr>
            <w:tcW w:w="2131"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sz w:val="24"/>
              </w:rP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10" w:hRule="atLeast"/>
          <w:jc w:val="center"/>
        </w:trPr>
        <w:tc>
          <w:tcPr>
            <w:tcW w:w="14233"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textAlignment w:val="center"/>
              <w:rPr>
                <w:rFonts w:ascii="宋体" w:hAnsi="宋体" w:cs="仿宋_GB2312"/>
                <w:b/>
                <w:kern w:val="0"/>
                <w:sz w:val="24"/>
              </w:rPr>
            </w:pPr>
            <w:r>
              <w:rPr>
                <w:rFonts w:hint="eastAsia" w:ascii="宋体" w:hAnsi="宋体" w:cs="宋体-PUA"/>
                <w:b/>
                <w:kern w:val="200"/>
                <w:sz w:val="24"/>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kern w:val="0"/>
                <w:sz w:val="24"/>
              </w:rPr>
            </w:pPr>
            <w:r>
              <w:rPr>
                <w:rFonts w:hint="eastAsia" w:ascii="宋体" w:hAnsi="宋体" w:cs="仿宋_GB2312"/>
                <w:b/>
                <w:kern w:val="0"/>
                <w:sz w:val="24"/>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kern w:val="0"/>
                <w:sz w:val="24"/>
              </w:rPr>
            </w:pPr>
            <w:r>
              <w:rPr>
                <w:rFonts w:hint="eastAsia" w:ascii="宋体" w:hAnsi="宋体" w:cs="仿宋_GB2312"/>
                <w:kern w:val="0"/>
                <w:sz w:val="24"/>
              </w:rPr>
              <w:t>1.设立测绘成果和资料档案管理机构。</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rPr>
              <w:t>2.明确测绘成果和资料档案管理工作的主管领导、工作人员及岗位职责。</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textAlignment w:val="center"/>
              <w:rPr>
                <w:rFonts w:ascii="宋体" w:hAnsi="宋体" w:cs="仿宋_GB2312"/>
                <w:sz w:val="24"/>
              </w:rPr>
            </w:pPr>
            <w:r>
              <w:rPr>
                <w:rFonts w:hint="eastAsia" w:ascii="宋体" w:hAnsi="宋体" w:cs="仿宋_GB2312"/>
                <w:kern w:val="0"/>
                <w:sz w:val="24"/>
              </w:rPr>
              <w:t>3.建立健全测绘成果和资料档案管理制度，明确测绘成果接收、整理、保管、使用、销毁以及建立台账等管理要求。</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ind w:firstLine="120" w:firstLineChars="50"/>
              <w:jc w:val="left"/>
              <w:textAlignment w:val="center"/>
              <w:rPr>
                <w:rFonts w:ascii="宋体" w:hAnsi="宋体" w:cs="仿宋_GB2312"/>
                <w:sz w:val="24"/>
              </w:rPr>
            </w:pPr>
            <w:r>
              <w:rPr>
                <w:rFonts w:hint="eastAsia" w:ascii="宋体" w:hAnsi="宋体" w:cs="仿宋_GB2312"/>
                <w:kern w:val="0"/>
                <w:sz w:val="24"/>
              </w:rPr>
              <w:t>4.建立健全测绘成果和资料档案信息化管理的安全保护制度。</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ind w:firstLine="120" w:firstLineChars="50"/>
              <w:jc w:val="left"/>
              <w:textAlignment w:val="center"/>
              <w:rPr>
                <w:rFonts w:ascii="宋体" w:hAnsi="宋体" w:cs="仿宋_GB2312"/>
                <w:sz w:val="24"/>
              </w:rPr>
            </w:pPr>
            <w:r>
              <w:rPr>
                <w:rFonts w:hint="eastAsia" w:ascii="宋体" w:hAnsi="宋体" w:cs="仿宋_GB2312"/>
                <w:kern w:val="0"/>
                <w:sz w:val="24"/>
              </w:rPr>
              <w:t>5.有专门的测绘成果和资料档案库房，具备防盗、防火、防潮、防光、防尘、防磁、防有害生物和污染等安全措施。</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4"/>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ind w:firstLine="120" w:firstLineChars="50"/>
              <w:jc w:val="left"/>
              <w:textAlignment w:val="center"/>
              <w:rPr>
                <w:rFonts w:ascii="宋体" w:hAnsi="宋体" w:cs="仿宋_GB2312"/>
                <w:sz w:val="24"/>
              </w:rPr>
            </w:pPr>
            <w:r>
              <w:rPr>
                <w:rFonts w:hint="eastAsia" w:ascii="宋体" w:hAnsi="宋体" w:cs="仿宋_GB2312"/>
                <w:kern w:val="0"/>
                <w:sz w:val="24"/>
              </w:rPr>
              <w:t>6.配有与业务相适应的测绘成果和资料档案专用柜架、专用数据存储设备。</w:t>
            </w:r>
          </w:p>
        </w:tc>
        <w:tc>
          <w:tcPr>
            <w:tcW w:w="213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pPr>
            <w:r>
              <w:rPr>
                <w:rFonts w:ascii="宋体" w:hAnsi="宋体" w:cs="仿宋_GB2312"/>
                <w:sz w:val="24"/>
              </w:rPr>
              <w:t>有</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b/>
                <w:kern w:val="0"/>
                <w:sz w:val="24"/>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kern w:val="0"/>
                <w:sz w:val="24"/>
              </w:rPr>
            </w:pPr>
            <w:r>
              <w:rPr>
                <w:rFonts w:hint="eastAsia" w:ascii="宋体" w:hAnsi="宋体" w:cs="仿宋_GB2312"/>
                <w:kern w:val="0"/>
                <w:sz w:val="24"/>
              </w:rPr>
              <w:t>测绘成果和资料档案管理应当</w:t>
            </w:r>
            <w:r>
              <w:rPr>
                <w:rFonts w:hint="eastAsia" w:ascii="宋体" w:hAnsi="宋体" w:cs="仿宋_GB2312"/>
                <w:bCs/>
                <w:kern w:val="0"/>
                <w:sz w:val="24"/>
              </w:rPr>
              <w:t>遵守法律法规规章等</w:t>
            </w:r>
            <w:r>
              <w:rPr>
                <w:rFonts w:hint="eastAsia" w:ascii="宋体" w:hAnsi="宋体" w:cs="仿宋_GB2312"/>
                <w:kern w:val="0"/>
                <w:sz w:val="24"/>
              </w:rPr>
              <w:t>有关</w:t>
            </w:r>
            <w:r>
              <w:rPr>
                <w:rFonts w:hint="eastAsia" w:ascii="宋体" w:hAnsi="宋体" w:cs="仿宋_GB2312"/>
                <w:bCs/>
                <w:kern w:val="0"/>
                <w:sz w:val="24"/>
              </w:rPr>
              <w:t>规定。</w:t>
            </w:r>
          </w:p>
        </w:tc>
        <w:tc>
          <w:tcPr>
            <w:tcW w:w="2131" w:type="dxa"/>
            <w:tcBorders>
              <w:top w:val="single" w:color="auto" w:sz="4" w:space="0"/>
              <w:left w:val="single" w:color="auto" w:sz="4" w:space="0"/>
              <w:bottom w:val="single" w:color="auto" w:sz="4" w:space="0"/>
              <w:right w:val="single" w:color="auto" w:sz="4" w:space="0"/>
            </w:tcBorders>
          </w:tcPr>
          <w:p>
            <w:pPr>
              <w:jc w:val="center"/>
            </w:pPr>
            <w:r>
              <w:rPr>
                <w:rFonts w:ascii="宋体" w:hAnsi="宋体" w:cs="仿宋_GB2312"/>
                <w:sz w:val="24"/>
              </w:rPr>
              <w:t>有</w:t>
            </w:r>
          </w:p>
        </w:tc>
      </w:tr>
    </w:tbl>
    <w:p/>
    <w:sectPr>
      <w:pgSz w:w="16838" w:h="11906" w:orient="landscape"/>
      <w:pgMar w:top="1134" w:right="1134" w:bottom="1134" w:left="1134" w:header="709"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宋体-PUA">
    <w:altName w:val="宋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6.7pt;width:10.85pt;mso-position-horizontal:center;mso-position-horizontal-relative:margin;z-index:1024;mso-width-relative:page;mso-height-relative:page;" filled="f" stroked="f" coordsize="21600,21600">
          <v:path/>
          <v:fill on="f" focussize="0,0"/>
          <v:stroke on="f" joinstyle="miter"/>
          <v:imagedata o:title=""/>
          <o:lock v:ext="edit"/>
          <v:textbox inset="0mm,0mm,0mm,0mm">
            <w:txbxContent>
              <w:p>
                <w:pPr>
                  <w:pStyle w:val="3"/>
                  <w:rPr>
                    <w:rFonts w:ascii="宋体" w:hAnsi="宋体" w:cs="宋体"/>
                    <w:sz w:val="20"/>
                    <w:szCs w:val="20"/>
                  </w:rPr>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13</w:t>
                </w:r>
                <w:r>
                  <w:rPr>
                    <w:rFonts w:hint="eastAsia" w:ascii="宋体" w:hAnsi="宋体" w:cs="宋体"/>
                    <w:sz w:val="20"/>
                    <w:szCs w:val="2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DEF"/>
    <w:rsid w:val="0002391E"/>
    <w:rsid w:val="000702B4"/>
    <w:rsid w:val="00072819"/>
    <w:rsid w:val="00106496"/>
    <w:rsid w:val="00113225"/>
    <w:rsid w:val="001248B3"/>
    <w:rsid w:val="00134396"/>
    <w:rsid w:val="00176CAF"/>
    <w:rsid w:val="001B327D"/>
    <w:rsid w:val="001D3D33"/>
    <w:rsid w:val="001D4D4B"/>
    <w:rsid w:val="001D5110"/>
    <w:rsid w:val="001F147E"/>
    <w:rsid w:val="001F1E6D"/>
    <w:rsid w:val="00200679"/>
    <w:rsid w:val="002308B1"/>
    <w:rsid w:val="00263C4F"/>
    <w:rsid w:val="002A154A"/>
    <w:rsid w:val="00317F3E"/>
    <w:rsid w:val="00352216"/>
    <w:rsid w:val="003B39DA"/>
    <w:rsid w:val="003D50FC"/>
    <w:rsid w:val="003F256E"/>
    <w:rsid w:val="0043264D"/>
    <w:rsid w:val="00483351"/>
    <w:rsid w:val="004C75EA"/>
    <w:rsid w:val="004F209C"/>
    <w:rsid w:val="004F5724"/>
    <w:rsid w:val="00543430"/>
    <w:rsid w:val="005A471C"/>
    <w:rsid w:val="005A6D74"/>
    <w:rsid w:val="005D0C91"/>
    <w:rsid w:val="00622B5B"/>
    <w:rsid w:val="00647307"/>
    <w:rsid w:val="00682644"/>
    <w:rsid w:val="00684DEF"/>
    <w:rsid w:val="006861DF"/>
    <w:rsid w:val="00686F0E"/>
    <w:rsid w:val="00687BBC"/>
    <w:rsid w:val="006A3BCE"/>
    <w:rsid w:val="006E0896"/>
    <w:rsid w:val="006E3A5D"/>
    <w:rsid w:val="00705BC8"/>
    <w:rsid w:val="0071586F"/>
    <w:rsid w:val="0072312D"/>
    <w:rsid w:val="00766EEF"/>
    <w:rsid w:val="007D4F5D"/>
    <w:rsid w:val="00833557"/>
    <w:rsid w:val="00876B07"/>
    <w:rsid w:val="008770A0"/>
    <w:rsid w:val="00886A2E"/>
    <w:rsid w:val="008F518D"/>
    <w:rsid w:val="00955E53"/>
    <w:rsid w:val="0097272D"/>
    <w:rsid w:val="00A05CE2"/>
    <w:rsid w:val="00A169D5"/>
    <w:rsid w:val="00A40417"/>
    <w:rsid w:val="00A741D6"/>
    <w:rsid w:val="00A95C50"/>
    <w:rsid w:val="00AC31DE"/>
    <w:rsid w:val="00AC4803"/>
    <w:rsid w:val="00AD3B8B"/>
    <w:rsid w:val="00AD4A67"/>
    <w:rsid w:val="00B63EA3"/>
    <w:rsid w:val="00BA0C27"/>
    <w:rsid w:val="00BA388D"/>
    <w:rsid w:val="00BC128A"/>
    <w:rsid w:val="00C073BF"/>
    <w:rsid w:val="00C14A3E"/>
    <w:rsid w:val="00C4574B"/>
    <w:rsid w:val="00C67608"/>
    <w:rsid w:val="00C73212"/>
    <w:rsid w:val="00C75C5C"/>
    <w:rsid w:val="00C92ABF"/>
    <w:rsid w:val="00CA066D"/>
    <w:rsid w:val="00D0669C"/>
    <w:rsid w:val="00DC435D"/>
    <w:rsid w:val="00E57395"/>
    <w:rsid w:val="00E67831"/>
    <w:rsid w:val="00E73C1A"/>
    <w:rsid w:val="00E77594"/>
    <w:rsid w:val="00EC4D7E"/>
    <w:rsid w:val="00F44CDD"/>
    <w:rsid w:val="00F85B03"/>
    <w:rsid w:val="00FF5E88"/>
    <w:rsid w:val="01E422BB"/>
    <w:rsid w:val="02CA0AAF"/>
    <w:rsid w:val="03106DC7"/>
    <w:rsid w:val="05015EBE"/>
    <w:rsid w:val="05EC5A26"/>
    <w:rsid w:val="07386563"/>
    <w:rsid w:val="097219FF"/>
    <w:rsid w:val="0A38180A"/>
    <w:rsid w:val="0B171032"/>
    <w:rsid w:val="0CAC4670"/>
    <w:rsid w:val="0D15535C"/>
    <w:rsid w:val="0EB7543D"/>
    <w:rsid w:val="145426FE"/>
    <w:rsid w:val="155D1C31"/>
    <w:rsid w:val="1657310C"/>
    <w:rsid w:val="165C5FE8"/>
    <w:rsid w:val="1B030B5D"/>
    <w:rsid w:val="1B52730B"/>
    <w:rsid w:val="1BEB5D7B"/>
    <w:rsid w:val="1D2D5EF0"/>
    <w:rsid w:val="1E324A53"/>
    <w:rsid w:val="20032BD1"/>
    <w:rsid w:val="2432543B"/>
    <w:rsid w:val="25EB2C19"/>
    <w:rsid w:val="26532E0A"/>
    <w:rsid w:val="29913C34"/>
    <w:rsid w:val="2AE81CF8"/>
    <w:rsid w:val="2BB75BF0"/>
    <w:rsid w:val="2D331BBF"/>
    <w:rsid w:val="2EBF4A8B"/>
    <w:rsid w:val="2EEA3F4A"/>
    <w:rsid w:val="30C43A3A"/>
    <w:rsid w:val="36D0581B"/>
    <w:rsid w:val="377B7BCC"/>
    <w:rsid w:val="37A81D37"/>
    <w:rsid w:val="3AEC540A"/>
    <w:rsid w:val="3B503852"/>
    <w:rsid w:val="3B6944A0"/>
    <w:rsid w:val="3C4D7DF6"/>
    <w:rsid w:val="3CA20751"/>
    <w:rsid w:val="3D054740"/>
    <w:rsid w:val="3DD37CB9"/>
    <w:rsid w:val="3E14257B"/>
    <w:rsid w:val="3E4D6804"/>
    <w:rsid w:val="40C20711"/>
    <w:rsid w:val="410F73E3"/>
    <w:rsid w:val="438D71C7"/>
    <w:rsid w:val="43A03FA0"/>
    <w:rsid w:val="456D4DB5"/>
    <w:rsid w:val="475E50CC"/>
    <w:rsid w:val="48EE7214"/>
    <w:rsid w:val="4EA76880"/>
    <w:rsid w:val="4FF40C4E"/>
    <w:rsid w:val="5378125E"/>
    <w:rsid w:val="53B23890"/>
    <w:rsid w:val="540B3AEF"/>
    <w:rsid w:val="57787898"/>
    <w:rsid w:val="59B2721C"/>
    <w:rsid w:val="59EC58E6"/>
    <w:rsid w:val="5A9072DC"/>
    <w:rsid w:val="5B647DAD"/>
    <w:rsid w:val="5B811D01"/>
    <w:rsid w:val="5BB1585D"/>
    <w:rsid w:val="5C0D0C1D"/>
    <w:rsid w:val="5CE2491E"/>
    <w:rsid w:val="5D772F07"/>
    <w:rsid w:val="5E2851B5"/>
    <w:rsid w:val="5FC331A7"/>
    <w:rsid w:val="66057810"/>
    <w:rsid w:val="6919554F"/>
    <w:rsid w:val="6A0E0DC8"/>
    <w:rsid w:val="6B53506E"/>
    <w:rsid w:val="6C6477AF"/>
    <w:rsid w:val="6CCD5F5B"/>
    <w:rsid w:val="6F4127D4"/>
    <w:rsid w:val="72966C55"/>
    <w:rsid w:val="729E624B"/>
    <w:rsid w:val="73684166"/>
    <w:rsid w:val="73AE2536"/>
    <w:rsid w:val="75FB404A"/>
    <w:rsid w:val="77423172"/>
    <w:rsid w:val="77BC485D"/>
    <w:rsid w:val="7FC2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character" w:customStyle="1" w:styleId="8">
    <w:name w:val="批注框文本 Char"/>
    <w:link w:val="2"/>
    <w:uiPriority w:val="0"/>
    <w:rPr>
      <w:rFonts w:ascii="Calibri" w:hAnsi="Calibri"/>
      <w:kern w:val="2"/>
      <w:sz w:val="18"/>
      <w:szCs w:val="18"/>
    </w:rPr>
  </w:style>
  <w:style w:type="character" w:customStyle="1" w:styleId="9">
    <w:name w:val="页脚 Char"/>
    <w:link w:val="3"/>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14</Pages>
  <Words>761</Words>
  <Characters>4343</Characters>
  <Lines>36</Lines>
  <Paragraphs>10</Paragraphs>
  <TotalTime>2</TotalTime>
  <ScaleCrop>false</ScaleCrop>
  <LinksUpToDate>false</LinksUpToDate>
  <CharactersWithSpaces>5094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2021-11-17T00:55:00Z</dcterms:created>
  <dc:creator>徐晓婧(徐晓婧:)</dc:creator>
  <cp:lastModifiedBy>zjzx04</cp:lastModifiedBy>
  <cp:lastPrinted>2021-11-17T00:30:00Z</cp:lastPrinted>
  <dcterms:modified xsi:type="dcterms:W3CDTF">2021-11-17T08:08:43Z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E883962D91484B0DBC33109A2AAFCFDB</vt:lpwstr>
  </property>
</Properties>
</file>