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1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272" w:lineRule="auto"/>
        <w:rPr>
          <w:rFonts w:ascii="Arial"/>
          <w:sz w:val="21"/>
        </w:rPr>
      </w:pPr>
    </w:p>
    <w:p>
      <w:pPr>
        <w:widowControl/>
        <w:spacing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全国自然资源系统先进</w:t>
      </w:r>
      <w:r>
        <w:rPr>
          <w:rFonts w:hint="eastAsia" w:ascii="Times New Roman" w:hAnsi="Times New Roman" w:eastAsia="方正小标宋_GBK"/>
          <w:sz w:val="44"/>
          <w:szCs w:val="44"/>
        </w:rPr>
        <w:t>个人</w:t>
      </w:r>
      <w:r>
        <w:rPr>
          <w:rFonts w:ascii="Times New Roman" w:hAnsi="Times New Roman" w:eastAsia="方正小标宋_GBK"/>
          <w:sz w:val="44"/>
          <w:szCs w:val="44"/>
        </w:rPr>
        <w:t>初审推荐表</w:t>
      </w:r>
    </w:p>
    <w:p/>
    <w:p/>
    <w:p>
      <w:pPr>
        <w:spacing w:line="69" w:lineRule="exact"/>
      </w:pPr>
    </w:p>
    <w:tbl>
      <w:tblPr>
        <w:tblStyle w:val="7"/>
        <w:tblW w:w="878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1808"/>
        <w:gridCol w:w="1148"/>
        <w:gridCol w:w="1428"/>
        <w:gridCol w:w="969"/>
        <w:gridCol w:w="24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5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名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widowControl/>
              <w:suppressAutoHyphens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刘金沧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性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别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民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族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汉族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政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治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貌</w:t>
            </w:r>
          </w:p>
        </w:tc>
        <w:tc>
          <w:tcPr>
            <w:tcW w:w="180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中共党员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  历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研究生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  位</w:t>
            </w:r>
          </w:p>
        </w:tc>
        <w:tc>
          <w:tcPr>
            <w:tcW w:w="24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工程硕士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证  件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类  型</w:t>
            </w:r>
          </w:p>
        </w:tc>
        <w:tc>
          <w:tcPr>
            <w:tcW w:w="29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身份证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证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件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号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码</w:t>
            </w:r>
          </w:p>
        </w:tc>
        <w:tc>
          <w:tcPr>
            <w:tcW w:w="34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350481198707213517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工  作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单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位</w:t>
            </w:r>
          </w:p>
        </w:tc>
        <w:tc>
          <w:tcPr>
            <w:tcW w:w="29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广东省国土资源测绘院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职  务</w:t>
            </w:r>
          </w:p>
        </w:tc>
        <w:tc>
          <w:tcPr>
            <w:tcW w:w="34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航测遥感站站长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9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行  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级  别</w:t>
            </w:r>
          </w:p>
        </w:tc>
        <w:tc>
          <w:tcPr>
            <w:tcW w:w="295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正科级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职  称</w:t>
            </w:r>
          </w:p>
        </w:tc>
        <w:tc>
          <w:tcPr>
            <w:tcW w:w="342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高级工程师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通  讯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地  址</w:t>
            </w:r>
          </w:p>
        </w:tc>
        <w:tc>
          <w:tcPr>
            <w:tcW w:w="7812" w:type="dxa"/>
            <w:gridSpan w:val="5"/>
            <w:noWrap w:val="0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广东省广州市黄埔区光谱中路13号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9" w:hRule="atLeast"/>
          <w:jc w:val="center"/>
        </w:trPr>
        <w:tc>
          <w:tcPr>
            <w:tcW w:w="974" w:type="dxa"/>
            <w:noWrap w:val="0"/>
            <w:textDirection w:val="tbRlV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84" w:line="215" w:lineRule="auto"/>
              <w:ind w:left="58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个人简历</w:t>
            </w:r>
          </w:p>
        </w:tc>
        <w:tc>
          <w:tcPr>
            <w:tcW w:w="7812" w:type="dxa"/>
            <w:gridSpan w:val="5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2006.09-2010.06  武汉大学遥感科学与技术专业学习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2010.09-2012.06  武汉大学测绘工程专业学习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2012.07-2013.04  广东省国土资源测绘院遥感站作业员、项目负责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2013.04-2014.12  广东省国土资源测绘院遥感站项目负责、测绘助理工程师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2015.01-2017.01  广东省国土资源测绘院信息站项目负责、测绘助理工程师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2017.01-2018.01  广东省国土资源测绘院遥感站主任工程师、助理工程师、测绘工程师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2018.02-2019.03  广东省国土资源测绘院办公室主任工程师、测绘工程师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2019.03-2020.02  广东省国土资源测绘院总工程师办公室主任、测绘工程师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Arial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2020.02-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至今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广东省国土资源测绘院遥感站站长、测绘工程师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7" w:hRule="atLeast"/>
          <w:jc w:val="center"/>
        </w:trPr>
        <w:tc>
          <w:tcPr>
            <w:tcW w:w="974" w:type="dxa"/>
            <w:noWrap w:val="0"/>
            <w:vAlign w:val="top"/>
          </w:tcPr>
          <w:p>
            <w:pPr>
              <w:spacing w:before="277" w:line="330" w:lineRule="exact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5"/>
                <w:sz w:val="25"/>
                <w:szCs w:val="25"/>
              </w:rPr>
              <w:t>何时</w:t>
            </w:r>
          </w:p>
          <w:p>
            <w:pPr>
              <w:spacing w:line="220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何地</w:t>
            </w:r>
          </w:p>
          <w:p>
            <w:pPr>
              <w:spacing w:before="44" w:line="221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受过</w:t>
            </w:r>
          </w:p>
          <w:p>
            <w:pPr>
              <w:spacing w:before="58" w:line="220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何种</w:t>
            </w:r>
          </w:p>
          <w:p>
            <w:pPr>
              <w:spacing w:before="41" w:line="219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奖励</w:t>
            </w:r>
          </w:p>
        </w:tc>
        <w:tc>
          <w:tcPr>
            <w:tcW w:w="7812" w:type="dxa"/>
            <w:gridSpan w:val="5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作为小组组长，广东省国土资源测绘院无人机低空应急测绘保障组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被广东省总工会授予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“广东省五一劳动奖状”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荣誉称号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主持的“广东省应急测绘服务保障机制及服务建设项目”获中国地理信息产业优秀工程奖金奖，个人排名第2；</w:t>
            </w:r>
          </w:p>
          <w:p>
            <w:pPr>
              <w:rPr>
                <w:rFonts w:hint="default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参与的“全时空自然灾害快速感知应急测绘保障关键技术研究与应用项目”获中国测绘学会测绘科学技术奖二等奖，个人排名第5。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11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作为教练，团队荣获“全国测绘科技信息网中南分网首届‘中纬杯’无人机大赛”二等奖；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2022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复杂飞行环境下多传感器组合的航空摄影关键技术及应用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项目”获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中国测绘学会科学技术奖二等奖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个人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  <w:t>排名第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.2022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被广东省人力资源和社会保障厅与广东省应急管理厅授予“广东省应急救援先进个人”荣誉称号；</w:t>
            </w:r>
          </w:p>
          <w:p>
            <w:pPr>
              <w:numPr>
                <w:ilvl w:val="0"/>
                <w:numId w:val="0"/>
              </w:numPr>
              <w:spacing w:before="81" w:line="219" w:lineRule="auto"/>
              <w:ind w:leftChars="0"/>
              <w:rPr>
                <w:rFonts w:ascii="宋体" w:hAnsi="宋体" w:eastAsia="宋体" w:cs="宋体"/>
                <w:sz w:val="25"/>
                <w:szCs w:val="2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95" w:hRule="atLeast"/>
          <w:jc w:val="center"/>
        </w:trPr>
        <w:tc>
          <w:tcPr>
            <w:tcW w:w="974" w:type="dxa"/>
            <w:noWrap w:val="0"/>
            <w:vAlign w:val="top"/>
          </w:tcPr>
          <w:p>
            <w:pPr>
              <w:spacing w:before="209" w:line="340" w:lineRule="exact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6"/>
                <w:sz w:val="25"/>
                <w:szCs w:val="25"/>
              </w:rPr>
              <w:t>何时</w:t>
            </w:r>
          </w:p>
          <w:p>
            <w:pPr>
              <w:spacing w:line="220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何地</w:t>
            </w:r>
          </w:p>
          <w:p>
            <w:pPr>
              <w:spacing w:before="64" w:line="221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受过</w:t>
            </w:r>
          </w:p>
          <w:p>
            <w:pPr>
              <w:spacing w:before="28" w:line="220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何种</w:t>
            </w:r>
          </w:p>
          <w:p>
            <w:pPr>
              <w:spacing w:before="62" w:line="220" w:lineRule="auto"/>
              <w:ind w:left="2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处分</w:t>
            </w:r>
          </w:p>
        </w:tc>
        <w:tc>
          <w:tcPr>
            <w:tcW w:w="7812" w:type="dxa"/>
            <w:gridSpan w:val="5"/>
            <w:noWrap w:val="0"/>
            <w:vAlign w:val="top"/>
          </w:tcPr>
          <w:p>
            <w:pPr>
              <w:spacing w:before="279" w:line="219" w:lineRule="auto"/>
              <w:ind w:left="17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spacing w:before="279" w:line="219" w:lineRule="auto"/>
              <w:ind w:left="170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01" w:hRule="atLeast"/>
          <w:jc w:val="center"/>
        </w:trPr>
        <w:tc>
          <w:tcPr>
            <w:tcW w:w="974" w:type="dxa"/>
            <w:noWrap w:val="0"/>
            <w:vAlign w:val="top"/>
          </w:tcPr>
          <w:p>
            <w:pPr>
              <w:spacing w:before="62" w:line="220" w:lineRule="auto"/>
              <w:jc w:val="center"/>
              <w:rPr>
                <w:rFonts w:ascii="宋体" w:hAnsi="宋体" w:eastAsia="宋体" w:cs="宋体"/>
                <w:spacing w:val="12"/>
                <w:sz w:val="24"/>
                <w:szCs w:val="24"/>
              </w:rPr>
            </w:pPr>
          </w:p>
          <w:p>
            <w:pPr>
              <w:spacing w:before="62" w:line="220" w:lineRule="auto"/>
              <w:jc w:val="center"/>
              <w:rPr>
                <w:rFonts w:ascii="宋体" w:hAnsi="宋体" w:eastAsia="宋体" w:cs="宋体"/>
                <w:spacing w:val="1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主</w:t>
            </w:r>
          </w:p>
          <w:p>
            <w:pPr>
              <w:spacing w:before="62" w:line="220" w:lineRule="auto"/>
              <w:jc w:val="center"/>
              <w:rPr>
                <w:rFonts w:ascii="宋体" w:hAnsi="宋体" w:eastAsia="宋体" w:cs="宋体"/>
                <w:spacing w:val="1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要</w:t>
            </w:r>
          </w:p>
          <w:p>
            <w:pPr>
              <w:spacing w:before="62" w:line="220" w:lineRule="auto"/>
              <w:jc w:val="center"/>
              <w:rPr>
                <w:rFonts w:ascii="宋体" w:hAnsi="宋体" w:eastAsia="宋体" w:cs="宋体"/>
                <w:spacing w:val="1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事</w:t>
            </w:r>
          </w:p>
          <w:p>
            <w:pPr>
              <w:spacing w:before="62" w:line="220" w:lineRule="auto"/>
              <w:jc w:val="center"/>
              <w:rPr>
                <w:rFonts w:ascii="宋体" w:hAnsi="宋体" w:eastAsia="宋体" w:cs="宋体"/>
                <w:spacing w:val="5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迹</w:t>
            </w:r>
          </w:p>
        </w:tc>
        <w:tc>
          <w:tcPr>
            <w:tcW w:w="7812" w:type="dxa"/>
            <w:gridSpan w:val="5"/>
            <w:noWrap w:val="0"/>
            <w:vAlign w:val="center"/>
          </w:tcPr>
          <w:p>
            <w:pPr>
              <w:pStyle w:val="3"/>
              <w:spacing w:line="24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见附件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63" w:hRule="atLeast"/>
          <w:jc w:val="center"/>
        </w:trPr>
        <w:tc>
          <w:tcPr>
            <w:tcW w:w="8786" w:type="dxa"/>
            <w:gridSpan w:val="6"/>
            <w:noWrap w:val="0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55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该同志上述情况真实准确，同意推荐。</w:t>
            </w: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415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415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415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415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41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8"/>
                <w:sz w:val="24"/>
                <w:szCs w:val="24"/>
              </w:rPr>
              <w:t>签字人</w:t>
            </w:r>
            <w:r>
              <w:rPr>
                <w:rFonts w:hint="eastAsia" w:ascii="仿宋" w:hAnsi="仿宋" w:eastAsia="仿宋" w:cs="仿宋"/>
                <w:spacing w:val="-5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8"/>
                <w:sz w:val="24"/>
                <w:szCs w:val="24"/>
              </w:rPr>
              <w:t>：</w:t>
            </w:r>
          </w:p>
          <w:p>
            <w:pPr>
              <w:spacing w:line="25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3"/>
              <w:spacing w:line="240" w:lineRule="auto"/>
              <w:ind w:firstLine="2420" w:firstLineChars="10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(推荐对象所在单位负责人)(盖</w:t>
            </w:r>
            <w:r>
              <w:rPr>
                <w:rFonts w:hint="eastAsia" w:ascii="仿宋" w:hAnsi="仿宋" w:eastAsia="仿宋" w:cs="仿宋"/>
                <w:spacing w:val="19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章)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3" w:hRule="atLeast"/>
          <w:jc w:val="center"/>
        </w:trPr>
        <w:tc>
          <w:tcPr>
            <w:tcW w:w="8786" w:type="dxa"/>
            <w:gridSpan w:val="6"/>
            <w:noWrap w:val="0"/>
            <w:vAlign w:val="top"/>
          </w:tcPr>
          <w:p>
            <w:pPr>
              <w:spacing w:before="307" w:line="219" w:lineRule="auto"/>
              <w:ind w:left="54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情况属实，同意推荐。</w:t>
            </w: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284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284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284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284"/>
              <w:rPr>
                <w:rFonts w:ascii="宋体" w:hAnsi="宋体" w:eastAsia="宋体" w:cs="宋体"/>
                <w:spacing w:val="28"/>
                <w:sz w:val="24"/>
                <w:szCs w:val="24"/>
              </w:rPr>
            </w:pPr>
          </w:p>
          <w:p>
            <w:pPr>
              <w:spacing w:before="78" w:line="219" w:lineRule="auto"/>
              <w:ind w:left="128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8"/>
                <w:sz w:val="24"/>
                <w:szCs w:val="24"/>
              </w:rPr>
              <w:t>签字人</w:t>
            </w:r>
            <w:r>
              <w:rPr>
                <w:rFonts w:hint="eastAsia" w:ascii="仿宋" w:hAnsi="仿宋" w:eastAsia="仿宋" w:cs="仿宋"/>
                <w:spacing w:val="-5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8"/>
                <w:sz w:val="24"/>
                <w:szCs w:val="24"/>
              </w:rPr>
              <w:t>：</w:t>
            </w:r>
          </w:p>
          <w:p>
            <w:pPr>
              <w:spacing w:line="24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3"/>
              <w:spacing w:line="240" w:lineRule="auto"/>
              <w:ind w:firstLine="2178" w:firstLineChars="9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(省级评选工作机构负责人)(盖</w:t>
            </w:r>
            <w:r>
              <w:rPr>
                <w:rFonts w:hint="eastAsia" w:ascii="仿宋" w:hAnsi="仿宋" w:eastAsia="仿宋" w:cs="仿宋"/>
                <w:spacing w:val="19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章)</w:t>
            </w:r>
          </w:p>
        </w:tc>
      </w:tr>
    </w:tbl>
    <w:p>
      <w:pPr>
        <w:sectPr>
          <w:pgSz w:w="11820" w:h="16880"/>
          <w:pgMar w:top="1434" w:right="1615" w:bottom="1220" w:left="1505" w:header="0" w:footer="951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zOGNiMTUyZDU1Nzg4OTYxZWE2NTdmZjJiZTRlMzUifQ=="/>
  </w:docVars>
  <w:rsids>
    <w:rsidRoot w:val="00000000"/>
    <w:rsid w:val="058B29BF"/>
    <w:rsid w:val="05EA24DA"/>
    <w:rsid w:val="18CA2CB1"/>
    <w:rsid w:val="1C0F0A4F"/>
    <w:rsid w:val="287B1C88"/>
    <w:rsid w:val="2C414955"/>
    <w:rsid w:val="336B305B"/>
    <w:rsid w:val="361E112A"/>
    <w:rsid w:val="3E273846"/>
    <w:rsid w:val="43B073CB"/>
    <w:rsid w:val="48DE357C"/>
    <w:rsid w:val="4A1F3BE3"/>
    <w:rsid w:val="5F9653A5"/>
    <w:rsid w:val="66B404F6"/>
    <w:rsid w:val="69ED14A2"/>
    <w:rsid w:val="73547DBA"/>
    <w:rsid w:val="75F66990"/>
    <w:rsid w:val="77357121"/>
    <w:rsid w:val="78742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next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Body Text"/>
    <w:basedOn w:val="1"/>
    <w:next w:val="1"/>
    <w:qFormat/>
    <w:uiPriority w:val="0"/>
    <w:rPr>
      <w:rFonts w:ascii="Times New Roman" w:hAnsi="Times New Roman" w:eastAsia="仿宋_GB2312"/>
      <w:sz w:val="3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2292</Words>
  <Characters>2522</Characters>
  <Lines>0</Lines>
  <Paragraphs>0</Paragraphs>
  <TotalTime>1</TotalTime>
  <ScaleCrop>false</ScaleCrop>
  <LinksUpToDate>false</LinksUpToDate>
  <CharactersWithSpaces>2590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2023-07-24T06:56:00Z</dcterms:created>
  <dc:creator>Administrator</dc:creator>
  <cp:lastModifiedBy>魏 巍</cp:lastModifiedBy>
  <cp:lastPrinted>2023-08-17T03:11:03Z</cp:lastPrinted>
  <dcterms:modified xsi:type="dcterms:W3CDTF">2023-08-17T03:39:51Z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810635E9FE9345D0A65AF72A6669A628_13</vt:lpwstr>
  </property>
</Properties>
</file>